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8B9" w14:textId="0CF03C47" w:rsidR="003672DE" w:rsidRDefault="00031F07">
      <w:r>
        <w:rPr>
          <w:noProof/>
        </w:rPr>
        <mc:AlternateContent>
          <mc:Choice Requires="wps">
            <w:drawing>
              <wp:anchor distT="0" distB="0" distL="114300" distR="114300" simplePos="0" relativeHeight="251658240" behindDoc="1" locked="0" layoutInCell="1" hidden="0" allowOverlap="1" wp14:anchorId="3D688907" wp14:editId="6ED96BEB">
                <wp:simplePos x="0" y="0"/>
                <wp:positionH relativeFrom="column">
                  <wp:posOffset>3477260</wp:posOffset>
                </wp:positionH>
                <wp:positionV relativeFrom="paragraph">
                  <wp:posOffset>218</wp:posOffset>
                </wp:positionV>
                <wp:extent cx="3657600" cy="1613441"/>
                <wp:effectExtent l="0" t="0" r="0" b="0"/>
                <wp:wrapThrough wrapText="bothSides">
                  <wp:wrapPolygon edited="0">
                    <wp:start x="375" y="850"/>
                    <wp:lineTo x="375" y="20580"/>
                    <wp:lineTo x="21150" y="20580"/>
                    <wp:lineTo x="21150" y="850"/>
                    <wp:lineTo x="375" y="850"/>
                  </wp:wrapPolygon>
                </wp:wrapThrough>
                <wp:docPr id="21" name="Rectangle 21"/>
                <wp:cNvGraphicFramePr/>
                <a:graphic xmlns:a="http://schemas.openxmlformats.org/drawingml/2006/main">
                  <a:graphicData uri="http://schemas.microsoft.com/office/word/2010/wordprocessingShape">
                    <wps:wsp>
                      <wps:cNvSpPr/>
                      <wps:spPr>
                        <a:xfrm>
                          <a:off x="0" y="0"/>
                          <a:ext cx="3657600" cy="1613441"/>
                        </a:xfrm>
                        <a:prstGeom prst="rect">
                          <a:avLst/>
                        </a:prstGeom>
                        <a:noFill/>
                        <a:ln>
                          <a:noFill/>
                        </a:ln>
                      </wps:spPr>
                      <wps:txbx>
                        <w:txbxContent>
                          <w:p w14:paraId="3D688914" w14:textId="2C00F3B7" w:rsidR="003672DE" w:rsidRPr="00CF0246" w:rsidRDefault="001257DA">
                            <w:pPr>
                              <w:textDirection w:val="btLr"/>
                              <w:rPr>
                                <w:color w:val="FFFFFF" w:themeColor="background1"/>
                              </w:rPr>
                            </w:pPr>
                            <w:r w:rsidRPr="00CF0246">
                              <w:rPr>
                                <w:rFonts w:ascii="Arial" w:eastAsia="Arial" w:hAnsi="Arial" w:cs="Arial"/>
                                <w:b/>
                                <w:color w:val="FFFFFF" w:themeColor="background1"/>
                                <w:sz w:val="48"/>
                              </w:rPr>
                              <w:t xml:space="preserve">Issue Brief: </w:t>
                            </w:r>
                            <w:r w:rsidR="00E74180" w:rsidRPr="00CF0246">
                              <w:rPr>
                                <w:rFonts w:ascii="Arial" w:eastAsia="Arial" w:hAnsi="Arial" w:cs="Arial"/>
                                <w:b/>
                                <w:color w:val="FFFFFF" w:themeColor="background1"/>
                                <w:sz w:val="48"/>
                              </w:rPr>
                              <w:t>COMMUNITY</w:t>
                            </w:r>
                            <w:r w:rsidRPr="00CF0246">
                              <w:rPr>
                                <w:rFonts w:ascii="Arial" w:eastAsia="Arial" w:hAnsi="Arial" w:cs="Arial"/>
                                <w:b/>
                                <w:color w:val="FFFFFF" w:themeColor="background1"/>
                                <w:sz w:val="48"/>
                              </w:rPr>
                              <w:t xml:space="preserve"> </w:t>
                            </w:r>
                            <w:r w:rsidR="00004D27" w:rsidRPr="00CF0246">
                              <w:rPr>
                                <w:rFonts w:ascii="Arial" w:eastAsia="Arial" w:hAnsi="Arial" w:cs="Arial"/>
                                <w:b/>
                                <w:color w:val="FFFFFF" w:themeColor="background1"/>
                                <w:sz w:val="48"/>
                              </w:rPr>
                              <w:t xml:space="preserve">FOOD </w:t>
                            </w:r>
                            <w:r w:rsidR="0060297A" w:rsidRPr="00CF0246">
                              <w:rPr>
                                <w:rFonts w:ascii="Arial" w:eastAsia="Arial" w:hAnsi="Arial" w:cs="Arial"/>
                                <w:b/>
                                <w:color w:val="FFFFFF" w:themeColor="background1"/>
                                <w:sz w:val="48"/>
                              </w:rPr>
                              <w:t>FORESTS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3D688907" id="Rectangle 21" o:spid="_x0000_s1026" style="position:absolute;margin-left:273.8pt;margin-top:0;width:4in;height:1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PbwgEAAHcDAAAOAAAAZHJzL2Uyb0RvYy54bWysU9tu2zAMfR+wfxD0vthO02w14hTDigwD&#10;ii3o5QMUWYoF6DZRiZ2/HyW7aba+FXuRSYomzzmkVreD0eQoAihnG1rNSkqE5a5Vdt/Q56fNpy+U&#10;QGS2ZdpZ0dCTAHq7/vhh1ftazF3ndCsCwSIW6t43tIvR10UBvBOGwcx5YfFSumBYRDfsizawHqsb&#10;XczLcln0LrQ+OC4AMHo3XtJ1ri+l4PGXlCAi0Q1FbDGfIZ+7dBbrFav3gflO8QkGewcKw5TFpudS&#10;dywycgjqTSmjeHDgZJxxZwonpeIic0A2VfkPm8eOeZG5oDjgzzLB/yvLfx63gai2ofOKEssMzugB&#10;VWN2rwXBGArUe6gx79Fvw+QBmontIINJX+RBhizq6SyqGCLhGLxaXn9elqg9x7tqWV0tFrlq8fq7&#10;DxC/C2dIMhoasH8Wkx3vIWJLTH1JSd2s2yit8+S0/SuAiSlSJMQjxmTFYTdMwHeuPSFf8HyjsNc9&#10;g7hlASeO5HvcgobC7wMLghL9w6LMN9Vifo1rc+mES2d36TDLO4fLFSkZzW8xr9qI8eshOqkyn4Rq&#10;hDKBxelmmtMmpvW59HPW63tZ/wEAAP//AwBQSwMEFAAGAAgAAAAhAGXT8AviAAAADgEAAA8AAABk&#10;cnMvZG93bnJldi54bWxMj0tPhEAQhO8m/odJm3gx7gD70LA0G+MjnhcxXmehBbLzQGZg0V9v70kv&#10;nVSqu7q+bDcbLSYafOcsQryIQJCtXN3ZBqF8e7m9B+GDsrXSzhLCN3nY5ZcXmUprd7J7morQCA6x&#10;PlUIbQh9KqWvWjLKL1xPlr1PNxgVWA6NrAd14nCjZRJFG2lUZ/lDq3p6bKk6FqNBCF/Taxn0z7uO&#10;inFZ3pRHrz6eEa+v5qctj4ctiEBz+LuAMwP3h5yLHdxoay80wnp1t+FVBMY623GyZH1ASNarGGSe&#10;yf8Y+S8AAAD//wMAUEsBAi0AFAAGAAgAAAAhALaDOJL+AAAA4QEAABMAAAAAAAAAAAAAAAAAAAAA&#10;AFtDb250ZW50X1R5cGVzXS54bWxQSwECLQAUAAYACAAAACEAOP0h/9YAAACUAQAACwAAAAAAAAAA&#10;AAAAAAAvAQAAX3JlbHMvLnJlbHNQSwECLQAUAAYACAAAACEACLdD28IBAAB3AwAADgAAAAAAAAAA&#10;AAAAAAAuAgAAZHJzL2Uyb0RvYy54bWxQSwECLQAUAAYACAAAACEAZdPwC+IAAAAOAQAADwAAAAAA&#10;AAAAAAAAAAAcBAAAZHJzL2Rvd25yZXYueG1sUEsFBgAAAAAEAAQA8wAAACsFAAAAAA==&#10;" filled="f" stroked="f">
                <v:textbox inset="2.53958mm,2.53958mm,2.53958mm,2.53958mm">
                  <w:txbxContent>
                    <w:p w14:paraId="3D688914" w14:textId="2C00F3B7" w:rsidR="003672DE" w:rsidRPr="00CF0246" w:rsidRDefault="001257DA">
                      <w:pPr>
                        <w:textDirection w:val="btLr"/>
                        <w:rPr>
                          <w:color w:val="FFFFFF" w:themeColor="background1"/>
                        </w:rPr>
                      </w:pPr>
                      <w:r w:rsidRPr="00CF0246">
                        <w:rPr>
                          <w:rFonts w:ascii="Arial" w:eastAsia="Arial" w:hAnsi="Arial" w:cs="Arial"/>
                          <w:b/>
                          <w:color w:val="FFFFFF" w:themeColor="background1"/>
                          <w:sz w:val="48"/>
                        </w:rPr>
                        <w:t xml:space="preserve">Issue Brief: </w:t>
                      </w:r>
                      <w:r w:rsidR="00E74180" w:rsidRPr="00CF0246">
                        <w:rPr>
                          <w:rFonts w:ascii="Arial" w:eastAsia="Arial" w:hAnsi="Arial" w:cs="Arial"/>
                          <w:b/>
                          <w:color w:val="FFFFFF" w:themeColor="background1"/>
                          <w:sz w:val="48"/>
                        </w:rPr>
                        <w:t>COMMUNITY</w:t>
                      </w:r>
                      <w:r w:rsidRPr="00CF0246">
                        <w:rPr>
                          <w:rFonts w:ascii="Arial" w:eastAsia="Arial" w:hAnsi="Arial" w:cs="Arial"/>
                          <w:b/>
                          <w:color w:val="FFFFFF" w:themeColor="background1"/>
                          <w:sz w:val="48"/>
                        </w:rPr>
                        <w:t xml:space="preserve"> </w:t>
                      </w:r>
                      <w:r w:rsidR="00004D27" w:rsidRPr="00CF0246">
                        <w:rPr>
                          <w:rFonts w:ascii="Arial" w:eastAsia="Arial" w:hAnsi="Arial" w:cs="Arial"/>
                          <w:b/>
                          <w:color w:val="FFFFFF" w:themeColor="background1"/>
                          <w:sz w:val="48"/>
                        </w:rPr>
                        <w:t xml:space="preserve">FOOD </w:t>
                      </w:r>
                      <w:r w:rsidR="0060297A" w:rsidRPr="00CF0246">
                        <w:rPr>
                          <w:rFonts w:ascii="Arial" w:eastAsia="Arial" w:hAnsi="Arial" w:cs="Arial"/>
                          <w:b/>
                          <w:color w:val="FFFFFF" w:themeColor="background1"/>
                          <w:sz w:val="48"/>
                        </w:rPr>
                        <w:t>FORESTS</w:t>
                      </w:r>
                    </w:p>
                  </w:txbxContent>
                </v:textbox>
                <w10:wrap type="through"/>
              </v:rect>
            </w:pict>
          </mc:Fallback>
        </mc:AlternateContent>
      </w:r>
      <w:r w:rsidR="001257DA">
        <w:rPr>
          <w:noProof/>
        </w:rPr>
        <mc:AlternateContent>
          <mc:Choice Requires="wps">
            <w:drawing>
              <wp:anchor distT="0" distB="0" distL="114300" distR="114300" simplePos="0" relativeHeight="251657216" behindDoc="0" locked="0" layoutInCell="1" hidden="0" allowOverlap="1" wp14:anchorId="3D688905" wp14:editId="71AA567C">
                <wp:simplePos x="0" y="0"/>
                <wp:positionH relativeFrom="page">
                  <wp:posOffset>-177164</wp:posOffset>
                </wp:positionH>
                <wp:positionV relativeFrom="page">
                  <wp:posOffset>-111759</wp:posOffset>
                </wp:positionV>
                <wp:extent cx="8001000" cy="25958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5880"/>
                        </a:xfrm>
                        <a:prstGeom prst="rect">
                          <a:avLst/>
                        </a:prstGeom>
                        <a:solidFill>
                          <a:schemeClr val="accent5">
                            <a:lumMod val="50000"/>
                            <a:lumOff val="0"/>
                          </a:schemeClr>
                        </a:solidFill>
                        <a:ln>
                          <a:noFill/>
                        </a:ln>
                        <a:effectLst/>
                      </wps:spPr>
                      <wps:txbx>
                        <w:txbxContent>
                          <w:p w14:paraId="3D688913" w14:textId="77777777" w:rsidR="0000112E" w:rsidRDefault="001257DA" w:rsidP="001149B1">
                            <w:pPr>
                              <w:pStyle w:val="Heading2"/>
                            </w:pPr>
                            <w:r w:rsidRPr="00F64396">
                              <w:rPr>
                                <w:noProof/>
                              </w:rPr>
                              <w:drawing>
                                <wp:inline distT="0" distB="0" distL="0" distR="0" wp14:anchorId="3D688917" wp14:editId="3D688918">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9993" cy="1925747"/>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anchor>
            </w:drawing>
          </mc:Choice>
          <mc:Fallback>
            <w:pict>
              <v:rect w14:anchorId="3D688905" id="Rectangle 18" o:spid="_x0000_s1027" style="position:absolute;margin-left:-13.95pt;margin-top:-8.8pt;width:630pt;height:204.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3aHAIAADgEAAAOAAAAZHJzL2Uyb0RvYy54bWysU8GO0zAQvSPxD5bvNG21Rd2o6WrV1SKk&#10;BVYsfMDUcRoLx2PGbpPy9YydthS4IS6WZ2y/efPeeHU3dFYcNAWDrpKzyVQK7RTWxu0q+fXL45ul&#10;FCGCq8Gi05U86iDv1q9frXpf6jm2aGtNgkFcKHtfyTZGXxZFUK3uIEzQa8eHDVIHkUPaFTVBz+id&#10;LebT6duiR6o9odIhcPZhPJTrjN80WsVPTRN0FLaSzC3mlfK6TWuxXkG5I/CtUSca8A8sOjCOi16g&#10;HiCC2JP5C6ozijBgEycKuwKbxiide+BuZtM/unlpwevcC4sT/EWm8P9g1cfDMwlTs3fslIOOPfrM&#10;qoHbWS04xwL1PpR878U/U2ox+CdU34JwuGn5mr4nwr7VUDOtWbpf/PYgBYGfim3/AWuGh33ErNXQ&#10;UJcAWQUxZEuOF0v0EIXi5HLKskzZOcVn88XtYrnMphVQnp97CvGdxk6kTSWJ2Wd4ODyFmOhAeb6S&#10;6aM19aOxNgdpzvTGkjgATwgopV1c5Od23zHfMb9gCqdZ4TRP1Jg+M8nTmlBysXBdwLpUxmEqOHIZ&#10;MzrP5ongWaJR6jhsh9GRs/hbrI8sIOE4vvzdeNMi/ZCi59GtZPi+B9JS2PeOTbid3dykWb8O6DrY&#10;XgfgFENVMkoxbjdx/B97T2bXcqVZ1sPhPRvXmCxpYjyyOtnN45mbP32lNP/Xcb7168OvfwIAAP//&#10;AwBQSwMEFAAGAAgAAAAhAOxOmR/hAAAADAEAAA8AAABkcnMvZG93bnJldi54bWxMj8FOwzAMhu9I&#10;vENkJC7TljaDlZWmUzWJw44bCHFMG9NUNE7XZFt5e7LTuNnyp9/fX2wm27Mzjr5zJCFdJMCQGqc7&#10;aiV8vL/NX4D5oEir3hFK+EUPm/L+rlC5dhfa4/kQWhZDyOdKgglhyDn3jUGr/MINSPH27UarQlzH&#10;lutRXWK47blIkhW3qqP4wagBtwabn8PJSvjcVkfhqTrW/Dnb7Q3NvuhpJuXjw1S9Ags4hRsMV/2o&#10;DmV0qt2JtGe9hLnI1hGNQ5qtgF0JsRQpsFrCcp0K4GXB/5co/wAAAP//AwBQSwECLQAUAAYACAAA&#10;ACEAtoM4kv4AAADhAQAAEwAAAAAAAAAAAAAAAAAAAAAAW0NvbnRlbnRfVHlwZXNdLnhtbFBLAQIt&#10;ABQABgAIAAAAIQA4/SH/1gAAAJQBAAALAAAAAAAAAAAAAAAAAC8BAABfcmVscy8ucmVsc1BLAQIt&#10;ABQABgAIAAAAIQAniZ3aHAIAADgEAAAOAAAAAAAAAAAAAAAAAC4CAABkcnMvZTJvRG9jLnhtbFBL&#10;AQItABQABgAIAAAAIQDsTpkf4QAAAAwBAAAPAAAAAAAAAAAAAAAAAHYEAABkcnMvZG93bnJldi54&#10;bWxQSwUGAAAAAAQABADzAAAAhAUAAAAA&#10;" fillcolor="#205867 [1608]" stroked="f">
                <v:textbox inset=",7.2pt,,7.2pt">
                  <w:txbxContent>
                    <w:p w14:paraId="3D688913" w14:textId="77777777" w:rsidR="0000112E" w:rsidRDefault="001257DA" w:rsidP="001149B1">
                      <w:pPr>
                        <w:pStyle w:val="Heading2"/>
                      </w:pPr>
                      <w:r w:rsidRPr="00F64396">
                        <w:rPr>
                          <w:noProof/>
                        </w:rPr>
                        <w:drawing>
                          <wp:inline distT="0" distB="0" distL="0" distR="0" wp14:anchorId="3D688917" wp14:editId="3D688918">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19993" cy="1925747"/>
                                    </a:xfrm>
                                    <a:prstGeom prst="rect">
                                      <a:avLst/>
                                    </a:prstGeom>
                                    <a:noFill/>
                                    <a:ln>
                                      <a:noFill/>
                                    </a:ln>
                                  </pic:spPr>
                                </pic:pic>
                              </a:graphicData>
                            </a:graphic>
                          </wp:inline>
                        </w:drawing>
                      </w:r>
                    </w:p>
                  </w:txbxContent>
                </v:textbox>
                <w10:wrap anchorx="page" anchory="page"/>
              </v:rect>
            </w:pict>
          </mc:Fallback>
        </mc:AlternateContent>
      </w:r>
    </w:p>
    <w:p w14:paraId="3D6888BA" w14:textId="77777777" w:rsidR="003672DE" w:rsidRDefault="003672DE">
      <w:pPr>
        <w:rPr>
          <w:b/>
          <w:sz w:val="36"/>
          <w:szCs w:val="36"/>
        </w:rPr>
      </w:pPr>
    </w:p>
    <w:p w14:paraId="3D6888BB" w14:textId="4CBA42F4" w:rsidR="003672DE" w:rsidRDefault="003672DE">
      <w:pPr>
        <w:rPr>
          <w:b/>
          <w:sz w:val="36"/>
          <w:szCs w:val="36"/>
        </w:rPr>
      </w:pPr>
    </w:p>
    <w:p w14:paraId="3D6888BC" w14:textId="155FED1C" w:rsidR="003672DE" w:rsidRDefault="003672DE">
      <w:pPr>
        <w:rPr>
          <w:b/>
          <w:sz w:val="36"/>
          <w:szCs w:val="36"/>
        </w:rPr>
      </w:pPr>
    </w:p>
    <w:p w14:paraId="3D6888BD" w14:textId="1C18132E" w:rsidR="003672DE" w:rsidRDefault="00CF0246">
      <w:pPr>
        <w:rPr>
          <w:b/>
          <w:sz w:val="36"/>
          <w:szCs w:val="36"/>
        </w:rPr>
      </w:pPr>
      <w:r>
        <w:rPr>
          <w:noProof/>
        </w:rPr>
        <mc:AlternateContent>
          <mc:Choice Requires="wps">
            <w:drawing>
              <wp:anchor distT="0" distB="0" distL="114300" distR="114300" simplePos="0" relativeHeight="251660288" behindDoc="0" locked="0" layoutInCell="1" hidden="0" allowOverlap="1" wp14:anchorId="3D688909" wp14:editId="27F3F4B4">
                <wp:simplePos x="0" y="0"/>
                <wp:positionH relativeFrom="column">
                  <wp:posOffset>3477645</wp:posOffset>
                </wp:positionH>
                <wp:positionV relativeFrom="paragraph">
                  <wp:posOffset>117714</wp:posOffset>
                </wp:positionV>
                <wp:extent cx="3667125" cy="518160"/>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3667125" cy="518160"/>
                        </a:xfrm>
                        <a:prstGeom prst="rect">
                          <a:avLst/>
                        </a:prstGeom>
                        <a:noFill/>
                        <a:ln>
                          <a:noFill/>
                        </a:ln>
                      </wps:spPr>
                      <wps:txbx>
                        <w:txbxContent>
                          <w:p w14:paraId="3D688915" w14:textId="37098000" w:rsidR="003672DE" w:rsidRPr="00CF0246" w:rsidRDefault="001257DA">
                            <w:pPr>
                              <w:textDirection w:val="btLr"/>
                              <w:rPr>
                                <w:color w:val="FFFFFF" w:themeColor="background1"/>
                              </w:rPr>
                            </w:pPr>
                            <w:r w:rsidRPr="00CF0246">
                              <w:rPr>
                                <w:rFonts w:ascii="Arial" w:eastAsia="Arial" w:hAnsi="Arial" w:cs="Arial"/>
                                <w:color w:val="FFFFFF" w:themeColor="background1"/>
                              </w:rPr>
                              <w:t>MarCo</w:t>
                            </w:r>
                            <w:r w:rsidR="0047544F" w:rsidRPr="00CF0246">
                              <w:rPr>
                                <w:rFonts w:ascii="Arial" w:eastAsia="Arial" w:hAnsi="Arial" w:cs="Arial"/>
                                <w:color w:val="FFFFFF" w:themeColor="background1"/>
                              </w:rPr>
                              <w:t xml:space="preserve"> Issue Brief</w:t>
                            </w:r>
                            <w:r w:rsidRPr="00CF0246">
                              <w:rPr>
                                <w:rFonts w:ascii="Arial" w:eastAsia="Arial" w:hAnsi="Arial" w:cs="Arial"/>
                                <w:color w:val="FFFFFF" w:themeColor="background1"/>
                              </w:rPr>
                              <w:t xml:space="preserve"> - </w:t>
                            </w:r>
                            <w:r w:rsidR="00E87396" w:rsidRPr="00CF0246">
                              <w:rPr>
                                <w:rFonts w:ascii="Arial" w:eastAsia="Arial" w:hAnsi="Arial" w:cs="Arial"/>
                                <w:color w:val="FFFFFF" w:themeColor="background1"/>
                              </w:rPr>
                              <w:t>September</w:t>
                            </w:r>
                            <w:r w:rsidRPr="00CF0246">
                              <w:rPr>
                                <w:rFonts w:ascii="Arial" w:eastAsia="Arial" w:hAnsi="Arial" w:cs="Arial"/>
                                <w:color w:val="FFFFFF" w:themeColor="background1"/>
                              </w:rPr>
                              <w:t xml:space="preserve"> 2021</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w14:anchorId="3D688909" id="Rectangle 20" o:spid="_x0000_s1028" style="position:absolute;margin-left:273.85pt;margin-top:9.25pt;width:288.75pt;height:4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MRwgEAAH0DAAAOAAAAZHJzL2Uyb0RvYy54bWysU9uO0zAQfUfiHyy/0zSFLUvUdIVYFSGt&#10;oNqFD5g6dmPJNzxuk/49Y6fbLfCGeHFmxpOZc86MV3ejNewoI2rvWl7P5pxJJ3yn3b7lP75v3txy&#10;hglcB8Y72fKTRH63fv1qNYRGLnzvTScjoyIOmyG0vE8pNFWFopcWcOaDdHSpfLSQyI37qoswUHVr&#10;qsV8vqwGH7sQvZCIFL2fLvm61FdKivRNKZSJmZYTtlTOWM5dPqv1Cpp9hNBrcYYB/4DCgnbU9FLq&#10;HhKwQ9R/lbJaRI9epZnwtvJKaSELB2JTz/9g89RDkIULiYPhIhP+v7Li63Ebme5aviB5HFia0SOp&#10;Bm5vJKMYCTQEbCjvKWzj2UMyM9tRRZu/xIONRdTTRVQ5JiYo+Ha5fF8vbjgTdHdT39bLUrR6+TtE&#10;TJ+ltywbLY/UvmgJxwdM1JFSn1NyM+c32pgyOON+C1BijlQZ8AQxW2ncjRPDZzI7352INQax0dTy&#10;ATBtIdLca84G2oWW488DRMmZ+eJI7A/1u0wgXTvx2tldO+BE72nFEmeT+SmVhZugfjwkr3ShlcFN&#10;UM6YacaF7Xkf8xJd+yXr5dWsfwEAAP//AwBQSwMEFAAGAAgAAAAhAPX9a8XfAAAACwEAAA8AAABk&#10;cnMvZG93bnJldi54bWxMj8FOwzAMhu9IvENkJC6IJS2UTaXphBCIM6VoV6/J2mqJU5q0Kzw92Qlu&#10;tv5Pvz8X28UaNuvR944kJCsBTFPjVE+thPrj9XYDzAckhcaRlvCtPWzLy4sCc+VO9K7nKrQslpDP&#10;UUIXwpBz7ptOW/QrN2iK2cGNFkNcx5arEU+x3BqeCvHALfYUL3Q46OdON8dqshLC1/xWB/PzaUQ1&#10;3dU39dHj7kXK66vl6RFY0Ev4g+GsH9WhjE57N5HyzEjI7tfriMZgkwE7A0mapcD2cRIiAV4W/P8P&#10;5S8AAAD//wMAUEsBAi0AFAAGAAgAAAAhALaDOJL+AAAA4QEAABMAAAAAAAAAAAAAAAAAAAAAAFtD&#10;b250ZW50X1R5cGVzXS54bWxQSwECLQAUAAYACAAAACEAOP0h/9YAAACUAQAACwAAAAAAAAAAAAAA&#10;AAAvAQAAX3JlbHMvLnJlbHNQSwECLQAUAAYACAAAACEA8zYjEcIBAAB9AwAADgAAAAAAAAAAAAAA&#10;AAAuAgAAZHJzL2Uyb0RvYy54bWxQSwECLQAUAAYACAAAACEA9f1rxd8AAAALAQAADwAAAAAAAAAA&#10;AAAAAAAcBAAAZHJzL2Rvd25yZXYueG1sUEsFBgAAAAAEAAQA8wAAACgFAAAAAA==&#10;" filled="f" stroked="f">
                <v:textbox inset="2.53958mm,2.53958mm,2.53958mm,2.53958mm">
                  <w:txbxContent>
                    <w:p w14:paraId="3D688915" w14:textId="37098000" w:rsidR="003672DE" w:rsidRPr="00CF0246" w:rsidRDefault="001257DA">
                      <w:pPr>
                        <w:textDirection w:val="btLr"/>
                        <w:rPr>
                          <w:color w:val="FFFFFF" w:themeColor="background1"/>
                        </w:rPr>
                      </w:pPr>
                      <w:r w:rsidRPr="00CF0246">
                        <w:rPr>
                          <w:rFonts w:ascii="Arial" w:eastAsia="Arial" w:hAnsi="Arial" w:cs="Arial"/>
                          <w:color w:val="FFFFFF" w:themeColor="background1"/>
                        </w:rPr>
                        <w:t>MarCo</w:t>
                      </w:r>
                      <w:r w:rsidR="0047544F" w:rsidRPr="00CF0246">
                        <w:rPr>
                          <w:rFonts w:ascii="Arial" w:eastAsia="Arial" w:hAnsi="Arial" w:cs="Arial"/>
                          <w:color w:val="FFFFFF" w:themeColor="background1"/>
                        </w:rPr>
                        <w:t xml:space="preserve"> Issue Brief</w:t>
                      </w:r>
                      <w:r w:rsidRPr="00CF0246">
                        <w:rPr>
                          <w:rFonts w:ascii="Arial" w:eastAsia="Arial" w:hAnsi="Arial" w:cs="Arial"/>
                          <w:color w:val="FFFFFF" w:themeColor="background1"/>
                        </w:rPr>
                        <w:t xml:space="preserve"> - </w:t>
                      </w:r>
                      <w:r w:rsidR="00E87396" w:rsidRPr="00CF0246">
                        <w:rPr>
                          <w:rFonts w:ascii="Arial" w:eastAsia="Arial" w:hAnsi="Arial" w:cs="Arial"/>
                          <w:color w:val="FFFFFF" w:themeColor="background1"/>
                        </w:rPr>
                        <w:t>September</w:t>
                      </w:r>
                      <w:r w:rsidRPr="00CF0246">
                        <w:rPr>
                          <w:rFonts w:ascii="Arial" w:eastAsia="Arial" w:hAnsi="Arial" w:cs="Arial"/>
                          <w:color w:val="FFFFFF" w:themeColor="background1"/>
                        </w:rPr>
                        <w:t xml:space="preserve"> 2021</w:t>
                      </w:r>
                    </w:p>
                  </w:txbxContent>
                </v:textbox>
                <w10:wrap type="square"/>
              </v:rect>
            </w:pict>
          </mc:Fallback>
        </mc:AlternateContent>
      </w:r>
      <w:r w:rsidR="001257DA">
        <w:rPr>
          <w:noProof/>
        </w:rPr>
        <mc:AlternateContent>
          <mc:Choice Requires="wps">
            <w:drawing>
              <wp:anchor distT="0" distB="0" distL="114300" distR="114300" simplePos="0" relativeHeight="251661312" behindDoc="0" locked="0" layoutInCell="1" hidden="0" allowOverlap="1" wp14:anchorId="3D68890B" wp14:editId="3D68890C">
                <wp:simplePos x="0" y="0"/>
                <wp:positionH relativeFrom="page">
                  <wp:posOffset>-181926</wp:posOffset>
                </wp:positionH>
                <wp:positionV relativeFrom="page">
                  <wp:posOffset>2323783</wp:posOffset>
                </wp:positionV>
                <wp:extent cx="8010525" cy="18351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1345500" y="3693005"/>
                          <a:ext cx="8001000" cy="173990"/>
                        </a:xfrm>
                        <a:prstGeom prst="rect">
                          <a:avLst/>
                        </a:prstGeom>
                        <a:solidFill>
                          <a:srgbClr val="E36B08"/>
                        </a:solidFill>
                        <a:ln>
                          <a:noFill/>
                        </a:ln>
                      </wps:spPr>
                      <wps:txbx>
                        <w:txbxContent>
                          <w:p w14:paraId="3D688916" w14:textId="77777777" w:rsidR="003672DE" w:rsidRDefault="003672DE">
                            <w:pPr>
                              <w:textDirection w:val="btLr"/>
                            </w:pPr>
                          </w:p>
                        </w:txbxContent>
                      </wps:txbx>
                      <wps:bodyPr spcFirstLastPara="1" wrap="square" lIns="91425" tIns="91425" rIns="91425" bIns="91425" anchor="ctr" anchorCtr="0">
                        <a:noAutofit/>
                      </wps:bodyPr>
                    </wps:wsp>
                  </a:graphicData>
                </a:graphic>
              </wp:anchor>
            </w:drawing>
          </mc:Choice>
          <mc:Fallback>
            <w:pict>
              <v:rect w14:anchorId="3D68890B" id="Rectangle 19" o:spid="_x0000_s1029" style="position:absolute;margin-left:-14.3pt;margin-top:183pt;width:630.75pt;height:14.4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5Y6gEAALQDAAAOAAAAZHJzL2Uyb0RvYy54bWysU8GO0zAQvSPxD5bvNEmzLU3UdAW7FCGt&#10;loqFD3AcJ7Hk2GbsNunfM3a6uwVuiIvjsZ9n3nsz2d5OgyInAU4aXdFskVIiNDeN1F1Ff3zfv9tQ&#10;4jzTDVNGi4qehaO3u7dvtqMtxdL0RjUCCCbRrhxtRXvvbZkkjvdiYG5hrNB42RoYmMcQuqQBNmL2&#10;QSXLNF0no4HGguHCOTy9ny/pLuZvW8H917Z1whNVUeTm4wpxrcOa7Las7IDZXvILDfYPLAYmNRZ9&#10;SXXPPCNHkH+lGiQH40zrF9wMiWlbyUXUgGqy9A81Tz2zImpBc5x9scn9v7T88XQAIhvsXUGJZgP2&#10;6Bu6xnSnBMEzNGi0rkTckz3AJXK4DWqnFobwRR1kwhT5zWqVos3niubrIk/T1WywmDzhCNikKDIA&#10;OCKy93lRxA4kr5ksOP9ZmIGETUUBqURf2enBeayO0GdIKOyMks1eKhUD6Oo7BeTEsNmf8vXHdBPK&#10;45PfYEoHsDbh2XwdTpKgctYVdn6qp2hL/uxAbZozWuUs30vk9sCcPzDAYckoGXGAKup+HhkIStQX&#10;jR0qspvlCifuOoDroL4OmOa9wbnkHiiZgzsf53Qm++HoTSujA4HeTObCGkcjqryMcZi96ziiXn+2&#10;3S8AAAD//wMAUEsDBBQABgAIAAAAIQCQitW34QAAAAwBAAAPAAAAZHJzL2Rvd25yZXYueG1sTI/B&#10;TsMwDIbvSLxDZCQuaEtIoVpL0wkhceMAA2niljVeU2ic0qRbeXuy0zja/vT7+6v17Hp2wDF0nhTc&#10;LgUwpMabjloFH+/PixWwEDUZ3XtCBb8YYF1fXlS6NP5Ib3jYxJalEAqlVmBjHErOQ2PR6bD0A1K6&#10;7f3odEzj2HIz6mMKdz2XQuTc6Y7SB6sHfLLYfG8mp6Dw9isL03baiptX8eO6z5e9vFfq+mp+fAAW&#10;cY5nGE76SR3q5LTzE5nAegULucoTqiDL81TqRMhMFsB2aVXcFcDriv8vUf8BAAD//wMAUEsBAi0A&#10;FAAGAAgAAAAhALaDOJL+AAAA4QEAABMAAAAAAAAAAAAAAAAAAAAAAFtDb250ZW50X1R5cGVzXS54&#10;bWxQSwECLQAUAAYACAAAACEAOP0h/9YAAACUAQAACwAAAAAAAAAAAAAAAAAvAQAAX3JlbHMvLnJl&#10;bHNQSwECLQAUAAYACAAAACEAHutuWOoBAAC0AwAADgAAAAAAAAAAAAAAAAAuAgAAZHJzL2Uyb0Rv&#10;Yy54bWxQSwECLQAUAAYACAAAACEAkIrVt+EAAAAMAQAADwAAAAAAAAAAAAAAAABEBAAAZHJzL2Rv&#10;d25yZXYueG1sUEsFBgAAAAAEAAQA8wAAAFIFAAAAAA==&#10;" fillcolor="#e36b08" stroked="f">
                <v:textbox inset="2.53958mm,2.53958mm,2.53958mm,2.53958mm">
                  <w:txbxContent>
                    <w:p w14:paraId="3D688916" w14:textId="77777777" w:rsidR="003672DE" w:rsidRDefault="003672DE">
                      <w:pPr>
                        <w:textDirection w:val="btLr"/>
                      </w:pPr>
                    </w:p>
                  </w:txbxContent>
                </v:textbox>
                <w10:wrap type="square" anchorx="page" anchory="page"/>
              </v:rect>
            </w:pict>
          </mc:Fallback>
        </mc:AlternateContent>
      </w:r>
    </w:p>
    <w:p w14:paraId="3D6888BE" w14:textId="77777777" w:rsidR="003672DE" w:rsidRDefault="001257DA">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Introduction</w:t>
      </w:r>
    </w:p>
    <w:p w14:paraId="3D6888BF" w14:textId="77777777" w:rsidR="003672DE" w:rsidRDefault="003672DE">
      <w:pPr>
        <w:rPr>
          <w:sz w:val="22"/>
          <w:szCs w:val="22"/>
        </w:rPr>
        <w:sectPr w:rsidR="003672DE" w:rsidSect="00273607">
          <w:footerReference w:type="default" r:id="rId10"/>
          <w:pgSz w:w="12240" w:h="15840"/>
          <w:pgMar w:top="1440" w:right="634" w:bottom="1440" w:left="720" w:header="720" w:footer="720" w:gutter="0"/>
          <w:pgNumType w:start="1"/>
          <w:cols w:space="720"/>
        </w:sectPr>
      </w:pPr>
    </w:p>
    <w:p w14:paraId="3D6888C0" w14:textId="1860C9F2" w:rsidR="003672DE" w:rsidRDefault="002D3E3E" w:rsidP="00881CBE">
      <w:pPr>
        <w:pStyle w:val="Heading3"/>
        <w:jc w:val="both"/>
        <w:rPr>
          <w:rFonts w:ascii="Arial" w:eastAsia="Arial" w:hAnsi="Arial" w:cs="Arial"/>
        </w:rPr>
      </w:pPr>
      <w:r w:rsidRPr="00881CBE">
        <w:rPr>
          <w:rFonts w:ascii="Arial" w:hAnsi="Arial" w:cs="Arial"/>
        </w:rPr>
        <w:t xml:space="preserve">Community </w:t>
      </w:r>
      <w:r w:rsidR="001257DA" w:rsidRPr="00881CBE">
        <w:rPr>
          <w:rFonts w:ascii="Arial" w:eastAsia="Arial" w:hAnsi="Arial" w:cs="Arial"/>
        </w:rPr>
        <w:t xml:space="preserve">Food </w:t>
      </w:r>
      <w:r w:rsidR="00F45701" w:rsidRPr="00881CBE">
        <w:rPr>
          <w:rFonts w:ascii="Arial" w:eastAsia="Arial" w:hAnsi="Arial" w:cs="Arial"/>
          <w:color w:val="244061" w:themeColor="accent1" w:themeShade="80"/>
        </w:rPr>
        <w:t>Forest</w:t>
      </w:r>
      <w:r w:rsidRPr="00881CBE">
        <w:rPr>
          <w:rFonts w:ascii="Arial" w:eastAsia="Arial" w:hAnsi="Arial" w:cs="Arial"/>
          <w:color w:val="244061" w:themeColor="accent1" w:themeShade="80"/>
        </w:rPr>
        <w:t>s</w:t>
      </w:r>
      <w:r w:rsidR="001257DA">
        <w:rPr>
          <w:rFonts w:ascii="Arial" w:eastAsia="Arial" w:hAnsi="Arial" w:cs="Arial"/>
        </w:rPr>
        <w:t xml:space="preserve"> </w:t>
      </w:r>
    </w:p>
    <w:p w14:paraId="3D6888C1" w14:textId="77777777" w:rsidR="003672DE" w:rsidRDefault="003672DE">
      <w:pPr>
        <w:jc w:val="both"/>
        <w:rPr>
          <w:sz w:val="22"/>
          <w:szCs w:val="22"/>
        </w:rPr>
      </w:pPr>
    </w:p>
    <w:p w14:paraId="1CE49DDB" w14:textId="1D1A0610" w:rsidR="001352E9" w:rsidRDefault="001352E9" w:rsidP="000A71A4">
      <w:pPr>
        <w:jc w:val="both"/>
        <w:rPr>
          <w:rFonts w:asciiTheme="majorHAnsi" w:hAnsiTheme="majorHAnsi" w:cstheme="majorHAnsi"/>
          <w:sz w:val="22"/>
          <w:szCs w:val="22"/>
        </w:rPr>
      </w:pPr>
      <w:r>
        <w:rPr>
          <w:rFonts w:asciiTheme="majorHAnsi" w:hAnsiTheme="majorHAnsi" w:cstheme="majorHAnsi"/>
          <w:sz w:val="22"/>
          <w:szCs w:val="22"/>
        </w:rPr>
        <w:t>In the process of reviewing current lit</w:t>
      </w:r>
      <w:r w:rsidR="00996347">
        <w:rPr>
          <w:rFonts w:asciiTheme="majorHAnsi" w:hAnsiTheme="majorHAnsi" w:cstheme="majorHAnsi"/>
          <w:sz w:val="22"/>
          <w:szCs w:val="22"/>
        </w:rPr>
        <w:t>e</w:t>
      </w:r>
      <w:r>
        <w:rPr>
          <w:rFonts w:asciiTheme="majorHAnsi" w:hAnsiTheme="majorHAnsi" w:cstheme="majorHAnsi"/>
          <w:sz w:val="22"/>
          <w:szCs w:val="22"/>
        </w:rPr>
        <w:t>rature</w:t>
      </w:r>
      <w:r w:rsidR="00E37759">
        <w:rPr>
          <w:rFonts w:asciiTheme="majorHAnsi" w:hAnsiTheme="majorHAnsi" w:cstheme="majorHAnsi"/>
          <w:sz w:val="22"/>
          <w:szCs w:val="22"/>
        </w:rPr>
        <w:t xml:space="preserve">, it became clear that there is not a consistent </w:t>
      </w:r>
      <w:r w:rsidR="00FA7019">
        <w:rPr>
          <w:rFonts w:asciiTheme="majorHAnsi" w:hAnsiTheme="majorHAnsi" w:cstheme="majorHAnsi"/>
          <w:sz w:val="22"/>
          <w:szCs w:val="22"/>
        </w:rPr>
        <w:t>definition of food forest</w:t>
      </w:r>
      <w:r w:rsidR="00881CBE">
        <w:rPr>
          <w:rFonts w:asciiTheme="majorHAnsi" w:hAnsiTheme="majorHAnsi" w:cstheme="majorHAnsi"/>
          <w:sz w:val="22"/>
          <w:szCs w:val="22"/>
        </w:rPr>
        <w:t>. This is the definition commonly used.</w:t>
      </w:r>
    </w:p>
    <w:p w14:paraId="4C3EB5CE" w14:textId="77777777" w:rsidR="00E533DF" w:rsidRDefault="00E533DF" w:rsidP="000A71A4">
      <w:pPr>
        <w:jc w:val="both"/>
        <w:rPr>
          <w:rFonts w:asciiTheme="majorHAnsi" w:hAnsiTheme="majorHAnsi" w:cstheme="majorHAnsi"/>
          <w:sz w:val="22"/>
          <w:szCs w:val="22"/>
        </w:rPr>
      </w:pPr>
    </w:p>
    <w:p w14:paraId="679CC255" w14:textId="57A48845" w:rsidR="00C90FC8" w:rsidRPr="00C90FC8" w:rsidRDefault="00C90FC8" w:rsidP="00C90FC8">
      <w:pPr>
        <w:jc w:val="both"/>
        <w:rPr>
          <w:rFonts w:ascii="Arial" w:hAnsi="Arial" w:cs="Arial"/>
          <w:sz w:val="22"/>
          <w:szCs w:val="22"/>
        </w:rPr>
      </w:pPr>
      <w:r w:rsidRPr="00C90FC8">
        <w:rPr>
          <w:rFonts w:ascii="Arial" w:hAnsi="Arial" w:cs="Arial"/>
          <w:sz w:val="22"/>
          <w:szCs w:val="22"/>
        </w:rPr>
        <w:t xml:space="preserve">A food forest is a permaculture, or self-sufficient, gardening technique that mimics a woodland ecosystem, and they’re popping up in cities </w:t>
      </w:r>
      <w:hyperlink r:id="rId11" w:tgtFrame="_blank" w:history="1">
        <w:r w:rsidRPr="00C90FC8">
          <w:rPr>
            <w:rStyle w:val="Hyperlink"/>
            <w:rFonts w:ascii="Arial" w:hAnsi="Arial" w:cs="Arial"/>
            <w:sz w:val="22"/>
            <w:szCs w:val="22"/>
          </w:rPr>
          <w:t>all over the United States</w:t>
        </w:r>
      </w:hyperlink>
      <w:r w:rsidRPr="00C90FC8">
        <w:rPr>
          <w:rFonts w:ascii="Arial" w:hAnsi="Arial" w:cs="Arial"/>
          <w:sz w:val="22"/>
          <w:szCs w:val="22"/>
        </w:rPr>
        <w:t xml:space="preserve">. Rather than neat rows of annual crops that need to be dug up and replanted each spring, a food forest has layers of mostly perennial edible and medicinal plants. There may be a canopy of fruit trees, below that shrubs like blueberries, then herbs like rosemary, ground-cover crops like clover, as well as vining plants and root vegetables like potatoes. They tend to promote native plants and provide education about sustainable agriculture, beneficial insects, and </w:t>
      </w:r>
      <w:hyperlink r:id="rId12" w:history="1">
        <w:r w:rsidRPr="00C90FC8">
          <w:rPr>
            <w:rStyle w:val="Hyperlink"/>
            <w:rFonts w:ascii="Arial" w:hAnsi="Arial" w:cs="Arial"/>
            <w:sz w:val="22"/>
            <w:szCs w:val="22"/>
          </w:rPr>
          <w:t>local foraging</w:t>
        </w:r>
      </w:hyperlink>
      <w:r w:rsidRPr="00C90FC8">
        <w:rPr>
          <w:rFonts w:ascii="Arial" w:hAnsi="Arial" w:cs="Arial"/>
          <w:sz w:val="22"/>
          <w:szCs w:val="22"/>
        </w:rPr>
        <w:t>.</w:t>
      </w:r>
      <w:r w:rsidR="00427478">
        <w:rPr>
          <w:rFonts w:ascii="Arial" w:hAnsi="Arial" w:cs="Arial"/>
          <w:sz w:val="22"/>
          <w:szCs w:val="22"/>
        </w:rPr>
        <w:t xml:space="preserve"> </w:t>
      </w:r>
      <w:r w:rsidR="00427478" w:rsidRPr="00427478">
        <w:rPr>
          <w:rFonts w:ascii="Arial" w:hAnsi="Arial" w:cs="Arial"/>
          <w:sz w:val="22"/>
          <w:szCs w:val="22"/>
        </w:rPr>
        <w:t>And unlike at many community gardens, a food forest has an open door policy. Anyone can come at any time of day and take whatever they want</w:t>
      </w:r>
      <w:r w:rsidR="00427478">
        <w:rPr>
          <w:rFonts w:ascii="Arial" w:hAnsi="Arial" w:cs="Arial"/>
          <w:sz w:val="22"/>
          <w:szCs w:val="22"/>
        </w:rPr>
        <w:t>.</w:t>
      </w:r>
    </w:p>
    <w:p w14:paraId="71D1167F" w14:textId="77777777" w:rsidR="00C90FC8" w:rsidRDefault="00C90FC8" w:rsidP="000A71A4">
      <w:pPr>
        <w:jc w:val="both"/>
        <w:rPr>
          <w:rFonts w:asciiTheme="majorHAnsi" w:hAnsiTheme="majorHAnsi" w:cstheme="majorHAnsi"/>
          <w:sz w:val="22"/>
          <w:szCs w:val="22"/>
        </w:rPr>
      </w:pPr>
    </w:p>
    <w:p w14:paraId="0D57AE5D" w14:textId="18D300C4" w:rsidR="000A71A4" w:rsidRPr="006D6CEE" w:rsidRDefault="0010068A" w:rsidP="000A71A4">
      <w:pPr>
        <w:jc w:val="both"/>
        <w:rPr>
          <w:rFonts w:ascii="Arial" w:hAnsi="Arial" w:cs="Arial"/>
          <w:sz w:val="22"/>
          <w:szCs w:val="22"/>
        </w:rPr>
      </w:pPr>
      <w:r w:rsidRPr="006D6CEE">
        <w:rPr>
          <w:rFonts w:ascii="Arial" w:hAnsi="Arial" w:cs="Arial"/>
          <w:sz w:val="22"/>
          <w:szCs w:val="22"/>
        </w:rPr>
        <w:t xml:space="preserve">In </w:t>
      </w:r>
      <w:hyperlink r:id="rId13" w:tgtFrame="_blank" w:history="1">
        <w:r w:rsidR="000A71A4" w:rsidRPr="006D6CEE">
          <w:rPr>
            <w:rStyle w:val="Hyperlink"/>
            <w:rFonts w:ascii="Arial" w:hAnsi="Arial" w:cs="Arial"/>
            <w:i/>
            <w:iCs/>
            <w:sz w:val="22"/>
            <w:szCs w:val="22"/>
          </w:rPr>
          <w:t>The Community Food Forest Handbook</w:t>
        </w:r>
      </w:hyperlink>
      <w:r w:rsidR="000A71A4" w:rsidRPr="006D6CEE">
        <w:rPr>
          <w:rFonts w:ascii="Arial" w:hAnsi="Arial" w:cs="Arial"/>
          <w:sz w:val="22"/>
          <w:szCs w:val="22"/>
        </w:rPr>
        <w:t xml:space="preserve"> a primer on community food forests by Catherine Bukowski and John Munsell</w:t>
      </w:r>
      <w:r w:rsidRPr="006D6CEE">
        <w:rPr>
          <w:rFonts w:ascii="Arial" w:hAnsi="Arial" w:cs="Arial"/>
          <w:sz w:val="22"/>
          <w:szCs w:val="22"/>
        </w:rPr>
        <w:t xml:space="preserve"> define</w:t>
      </w:r>
      <w:r w:rsidR="001352E9" w:rsidRPr="006D6CEE">
        <w:rPr>
          <w:rFonts w:ascii="Arial" w:hAnsi="Arial" w:cs="Arial"/>
          <w:sz w:val="22"/>
          <w:szCs w:val="22"/>
        </w:rPr>
        <w:t xml:space="preserve"> food forests as:</w:t>
      </w:r>
    </w:p>
    <w:p w14:paraId="491E14C6" w14:textId="77777777" w:rsidR="008104B9" w:rsidRPr="000A71A4" w:rsidRDefault="008104B9" w:rsidP="000A71A4">
      <w:pPr>
        <w:jc w:val="both"/>
        <w:rPr>
          <w:rFonts w:asciiTheme="majorHAnsi" w:hAnsiTheme="majorHAnsi" w:cstheme="majorHAnsi"/>
          <w:sz w:val="22"/>
          <w:szCs w:val="22"/>
        </w:rPr>
      </w:pPr>
    </w:p>
    <w:p w14:paraId="77C8E70B" w14:textId="0739277D" w:rsidR="000A71A4" w:rsidRPr="000A71A4" w:rsidRDefault="000A71A4" w:rsidP="000A71A4">
      <w:pPr>
        <w:jc w:val="both"/>
        <w:rPr>
          <w:rFonts w:asciiTheme="majorHAnsi" w:hAnsiTheme="majorHAnsi" w:cstheme="majorHAnsi"/>
          <w:sz w:val="22"/>
          <w:szCs w:val="22"/>
        </w:rPr>
      </w:pPr>
      <w:r w:rsidRPr="000A71A4">
        <w:rPr>
          <w:rFonts w:ascii="Arial" w:hAnsi="Arial" w:cs="Arial"/>
          <w:sz w:val="22"/>
          <w:szCs w:val="22"/>
        </w:rPr>
        <w:t>“The definition of a community food forest differs</w:t>
      </w:r>
      <w:r w:rsidRPr="000A71A4">
        <w:rPr>
          <w:rFonts w:asciiTheme="majorHAnsi" w:hAnsiTheme="majorHAnsi" w:cstheme="majorHAnsi"/>
          <w:sz w:val="22"/>
          <w:szCs w:val="22"/>
        </w:rPr>
        <w:t xml:space="preserve"> depending on whether the focus is on the concept or the physical space. Conceptually, to better understand the meaning embedded in the term </w:t>
      </w:r>
      <w:r w:rsidRPr="000A71A4">
        <w:rPr>
          <w:rFonts w:asciiTheme="majorHAnsi" w:hAnsiTheme="majorHAnsi" w:cstheme="majorHAnsi"/>
          <w:i/>
          <w:iCs/>
          <w:sz w:val="22"/>
          <w:szCs w:val="22"/>
        </w:rPr>
        <w:t>community food forest</w:t>
      </w:r>
      <w:r w:rsidRPr="000A71A4">
        <w:rPr>
          <w:rFonts w:asciiTheme="majorHAnsi" w:hAnsiTheme="majorHAnsi" w:cstheme="majorHAnsi"/>
          <w:sz w:val="22"/>
          <w:szCs w:val="22"/>
        </w:rPr>
        <w:t xml:space="preserve">, consider each word: </w:t>
      </w:r>
      <w:r w:rsidRPr="000A71A4">
        <w:rPr>
          <w:rFonts w:asciiTheme="majorHAnsi" w:hAnsiTheme="majorHAnsi" w:cstheme="majorHAnsi"/>
          <w:i/>
          <w:iCs/>
          <w:sz w:val="22"/>
          <w:szCs w:val="22"/>
        </w:rPr>
        <w:t xml:space="preserve">forest, food, </w:t>
      </w:r>
      <w:r w:rsidRPr="000A71A4">
        <w:rPr>
          <w:rFonts w:asciiTheme="majorHAnsi" w:hAnsiTheme="majorHAnsi" w:cstheme="majorHAnsi"/>
          <w:sz w:val="22"/>
          <w:szCs w:val="22"/>
        </w:rPr>
        <w:t xml:space="preserve">and </w:t>
      </w:r>
      <w:r w:rsidRPr="000A71A4">
        <w:rPr>
          <w:rFonts w:asciiTheme="majorHAnsi" w:hAnsiTheme="majorHAnsi" w:cstheme="majorHAnsi"/>
          <w:i/>
          <w:iCs/>
          <w:sz w:val="22"/>
          <w:szCs w:val="22"/>
        </w:rPr>
        <w:t xml:space="preserve">community. Forests </w:t>
      </w:r>
      <w:r w:rsidRPr="000A71A4">
        <w:rPr>
          <w:rFonts w:asciiTheme="majorHAnsi" w:hAnsiTheme="majorHAnsi" w:cstheme="majorHAnsi"/>
          <w:sz w:val="22"/>
          <w:szCs w:val="22"/>
        </w:rPr>
        <w:t xml:space="preserve">are places, but forests become social spaces through physical, cultural, environmental, and emotional connections. One such connection is </w:t>
      </w:r>
      <w:r w:rsidRPr="000A71A4">
        <w:rPr>
          <w:rFonts w:asciiTheme="majorHAnsi" w:hAnsiTheme="majorHAnsi" w:cstheme="majorHAnsi"/>
          <w:i/>
          <w:iCs/>
          <w:sz w:val="22"/>
          <w:szCs w:val="22"/>
        </w:rPr>
        <w:t>food</w:t>
      </w:r>
      <w:r w:rsidRPr="000A71A4">
        <w:rPr>
          <w:rFonts w:asciiTheme="majorHAnsi" w:hAnsiTheme="majorHAnsi" w:cstheme="majorHAnsi"/>
          <w:sz w:val="22"/>
          <w:szCs w:val="22"/>
        </w:rPr>
        <w:t xml:space="preserve">, which can bring people together, but others such as dialogue, wildlife, and recreation are also important. </w:t>
      </w:r>
      <w:r w:rsidRPr="000A71A4">
        <w:rPr>
          <w:rFonts w:asciiTheme="majorHAnsi" w:hAnsiTheme="majorHAnsi" w:cstheme="majorHAnsi"/>
          <w:b/>
          <w:bCs/>
          <w:sz w:val="22"/>
          <w:szCs w:val="22"/>
        </w:rPr>
        <w:t xml:space="preserve">When people connect in forested spaces, they shape their </w:t>
      </w:r>
      <w:r w:rsidRPr="000A71A4">
        <w:rPr>
          <w:rFonts w:asciiTheme="majorHAnsi" w:hAnsiTheme="majorHAnsi" w:cstheme="majorHAnsi"/>
          <w:b/>
          <w:bCs/>
          <w:sz w:val="22"/>
          <w:szCs w:val="22"/>
        </w:rPr>
        <w:t xml:space="preserve">social sense of place, values, and identity and create </w:t>
      </w:r>
      <w:r w:rsidRPr="000A71A4">
        <w:rPr>
          <w:rFonts w:asciiTheme="majorHAnsi" w:hAnsiTheme="majorHAnsi" w:cstheme="majorHAnsi"/>
          <w:b/>
          <w:bCs/>
          <w:i/>
          <w:iCs/>
          <w:sz w:val="22"/>
          <w:szCs w:val="22"/>
        </w:rPr>
        <w:t>community</w:t>
      </w:r>
      <w:r w:rsidRPr="000A71A4">
        <w:rPr>
          <w:rFonts w:asciiTheme="majorHAnsi" w:hAnsiTheme="majorHAnsi" w:cstheme="majorHAnsi"/>
          <w:b/>
          <w:bCs/>
          <w:sz w:val="22"/>
          <w:szCs w:val="22"/>
        </w:rPr>
        <w:t>.</w:t>
      </w:r>
      <w:r w:rsidRPr="000A71A4">
        <w:rPr>
          <w:rFonts w:asciiTheme="majorHAnsi" w:hAnsiTheme="majorHAnsi" w:cstheme="majorHAnsi"/>
          <w:sz w:val="22"/>
          <w:szCs w:val="22"/>
        </w:rPr>
        <w:t xml:space="preserve"> Thus, concepts of environment and society are critical pieces of a community food </w:t>
      </w:r>
      <w:r w:rsidR="004A0E6C" w:rsidRPr="000A71A4">
        <w:rPr>
          <w:rFonts w:asciiTheme="majorHAnsi" w:hAnsiTheme="majorHAnsi" w:cstheme="majorHAnsi"/>
          <w:sz w:val="22"/>
          <w:szCs w:val="22"/>
        </w:rPr>
        <w:t>forest because</w:t>
      </w:r>
      <w:r w:rsidRPr="000A71A4">
        <w:rPr>
          <w:rFonts w:asciiTheme="majorHAnsi" w:hAnsiTheme="majorHAnsi" w:cstheme="majorHAnsi"/>
          <w:sz w:val="22"/>
          <w:szCs w:val="22"/>
        </w:rPr>
        <w:t xml:space="preserve"> both influence actions like planning, planting, and maintenance that transform ideas into real projects.</w:t>
      </w:r>
    </w:p>
    <w:p w14:paraId="5429D6FC" w14:textId="77777777" w:rsidR="00C11F3F" w:rsidRDefault="00C11F3F" w:rsidP="000A71A4">
      <w:pPr>
        <w:jc w:val="both"/>
        <w:rPr>
          <w:rFonts w:asciiTheme="majorHAnsi" w:hAnsiTheme="majorHAnsi" w:cstheme="majorHAnsi"/>
          <w:sz w:val="22"/>
          <w:szCs w:val="22"/>
        </w:rPr>
      </w:pPr>
    </w:p>
    <w:p w14:paraId="71549937" w14:textId="62363205" w:rsidR="000A71A4" w:rsidRPr="000A71A4" w:rsidRDefault="000A71A4" w:rsidP="000A71A4">
      <w:pPr>
        <w:jc w:val="both"/>
        <w:rPr>
          <w:rFonts w:asciiTheme="majorHAnsi" w:hAnsiTheme="majorHAnsi" w:cstheme="majorHAnsi"/>
          <w:sz w:val="22"/>
          <w:szCs w:val="22"/>
        </w:rPr>
      </w:pPr>
      <w:r w:rsidRPr="000A71A4">
        <w:rPr>
          <w:rFonts w:asciiTheme="majorHAnsi" w:hAnsiTheme="majorHAnsi" w:cstheme="majorHAnsi"/>
          <w:sz w:val="22"/>
          <w:szCs w:val="22"/>
        </w:rPr>
        <w:t xml:space="preserve">An on-the-ground, physical food forest mimics the spatial and functional patterns of a naturally occurring forest ecosystem. Most people think of a forest as a large area, but from a biological standpoint </w:t>
      </w:r>
      <w:r w:rsidRPr="000A71A4">
        <w:rPr>
          <w:rFonts w:asciiTheme="majorHAnsi" w:hAnsiTheme="majorHAnsi" w:cstheme="majorHAnsi"/>
          <w:b/>
          <w:bCs/>
          <w:sz w:val="22"/>
          <w:szCs w:val="22"/>
        </w:rPr>
        <w:t>a forest does not have to meet a minimum height or size requirement.</w:t>
      </w:r>
    </w:p>
    <w:p w14:paraId="2560EB93" w14:textId="77777777" w:rsidR="00C11F3F" w:rsidRDefault="00C11F3F" w:rsidP="000A71A4">
      <w:pPr>
        <w:jc w:val="both"/>
        <w:rPr>
          <w:rFonts w:asciiTheme="majorHAnsi" w:hAnsiTheme="majorHAnsi" w:cstheme="majorHAnsi"/>
          <w:sz w:val="22"/>
          <w:szCs w:val="22"/>
        </w:rPr>
      </w:pPr>
    </w:p>
    <w:p w14:paraId="5586B583" w14:textId="14B5B5CC" w:rsidR="000A71A4" w:rsidRDefault="000A71A4" w:rsidP="000A71A4">
      <w:pPr>
        <w:jc w:val="both"/>
        <w:rPr>
          <w:rFonts w:asciiTheme="majorHAnsi" w:hAnsiTheme="majorHAnsi" w:cstheme="majorHAnsi"/>
          <w:sz w:val="22"/>
          <w:szCs w:val="22"/>
        </w:rPr>
      </w:pPr>
      <w:r w:rsidRPr="000A71A4">
        <w:rPr>
          <w:rFonts w:asciiTheme="majorHAnsi" w:hAnsiTheme="majorHAnsi" w:cstheme="majorHAnsi"/>
          <w:sz w:val="22"/>
          <w:szCs w:val="22"/>
        </w:rPr>
        <w:t xml:space="preserve">Rather, the term </w:t>
      </w:r>
      <w:r w:rsidRPr="000A71A4">
        <w:rPr>
          <w:rFonts w:asciiTheme="majorHAnsi" w:hAnsiTheme="majorHAnsi" w:cstheme="majorHAnsi"/>
          <w:i/>
          <w:iCs/>
          <w:sz w:val="22"/>
          <w:szCs w:val="22"/>
        </w:rPr>
        <w:t xml:space="preserve">food forest </w:t>
      </w:r>
      <w:r w:rsidRPr="000A71A4">
        <w:rPr>
          <w:rFonts w:asciiTheme="majorHAnsi" w:hAnsiTheme="majorHAnsi" w:cstheme="majorHAnsi"/>
          <w:sz w:val="22"/>
          <w:szCs w:val="22"/>
        </w:rPr>
        <w:t>signifies a highly integrated community of plants that has various vertical and horizontal plant and root layers that provide edible products.”</w:t>
      </w:r>
    </w:p>
    <w:p w14:paraId="2E23F1C4" w14:textId="77777777" w:rsidR="00E533DF" w:rsidRDefault="00E533DF" w:rsidP="000A71A4">
      <w:pPr>
        <w:jc w:val="both"/>
        <w:rPr>
          <w:rFonts w:ascii="Arial" w:hAnsi="Arial" w:cs="Arial"/>
          <w:sz w:val="22"/>
          <w:szCs w:val="22"/>
        </w:rPr>
      </w:pPr>
    </w:p>
    <w:p w14:paraId="6AB02AE4" w14:textId="1CD18D3C" w:rsidR="00E533DF" w:rsidRDefault="00347B9B" w:rsidP="000A71A4">
      <w:pPr>
        <w:jc w:val="both"/>
        <w:rPr>
          <w:rFonts w:ascii="Arial" w:hAnsi="Arial" w:cs="Arial"/>
          <w:sz w:val="22"/>
          <w:szCs w:val="22"/>
        </w:rPr>
      </w:pPr>
      <w:r>
        <w:rPr>
          <w:rFonts w:ascii="Arial" w:hAnsi="Arial" w:cs="Arial"/>
          <w:sz w:val="22"/>
          <w:szCs w:val="22"/>
        </w:rPr>
        <w:t>An approach that several major cities have taken</w:t>
      </w:r>
      <w:r w:rsidR="00C04B79">
        <w:rPr>
          <w:rFonts w:ascii="Arial" w:hAnsi="Arial" w:cs="Arial"/>
          <w:sz w:val="22"/>
          <w:szCs w:val="22"/>
        </w:rPr>
        <w:t xml:space="preserve"> is to look on food forest as an</w:t>
      </w:r>
      <w:r w:rsidR="00603719">
        <w:rPr>
          <w:rFonts w:ascii="Arial" w:hAnsi="Arial" w:cs="Arial"/>
          <w:sz w:val="22"/>
          <w:szCs w:val="22"/>
        </w:rPr>
        <w:t xml:space="preserve">other tool </w:t>
      </w:r>
      <w:r w:rsidR="008F3AB3">
        <w:rPr>
          <w:rFonts w:ascii="Arial" w:hAnsi="Arial" w:cs="Arial"/>
          <w:sz w:val="22"/>
          <w:szCs w:val="22"/>
        </w:rPr>
        <w:t>to b</w:t>
      </w:r>
      <w:r w:rsidR="00B533E9">
        <w:rPr>
          <w:rFonts w:ascii="Arial" w:hAnsi="Arial" w:cs="Arial"/>
          <w:sz w:val="22"/>
          <w:szCs w:val="22"/>
        </w:rPr>
        <w:t>e</w:t>
      </w:r>
      <w:r w:rsidR="008F3AB3">
        <w:rPr>
          <w:rFonts w:ascii="Arial" w:hAnsi="Arial" w:cs="Arial"/>
          <w:sz w:val="22"/>
          <w:szCs w:val="22"/>
        </w:rPr>
        <w:t xml:space="preserve"> used to address community</w:t>
      </w:r>
      <w:r w:rsidR="00C04B79">
        <w:rPr>
          <w:rFonts w:ascii="Arial" w:hAnsi="Arial" w:cs="Arial"/>
          <w:sz w:val="22"/>
          <w:szCs w:val="22"/>
        </w:rPr>
        <w:t xml:space="preserve"> </w:t>
      </w:r>
      <w:r w:rsidR="00B533E9">
        <w:rPr>
          <w:rFonts w:ascii="Arial" w:hAnsi="Arial" w:cs="Arial"/>
          <w:sz w:val="22"/>
          <w:szCs w:val="22"/>
        </w:rPr>
        <w:t>food</w:t>
      </w:r>
      <w:r w:rsidR="002A27DD">
        <w:rPr>
          <w:rFonts w:ascii="Arial" w:hAnsi="Arial" w:cs="Arial"/>
          <w:sz w:val="22"/>
          <w:szCs w:val="22"/>
        </w:rPr>
        <w:t xml:space="preserve"> and </w:t>
      </w:r>
      <w:r w:rsidR="00B533E9">
        <w:rPr>
          <w:rFonts w:ascii="Arial" w:hAnsi="Arial" w:cs="Arial"/>
          <w:sz w:val="22"/>
          <w:szCs w:val="22"/>
        </w:rPr>
        <w:t>nutrition</w:t>
      </w:r>
      <w:r w:rsidR="002A27DD">
        <w:rPr>
          <w:rFonts w:ascii="Arial" w:hAnsi="Arial" w:cs="Arial"/>
          <w:sz w:val="22"/>
          <w:szCs w:val="22"/>
        </w:rPr>
        <w:t xml:space="preserve"> insecurity</w:t>
      </w:r>
      <w:r w:rsidR="00711A3C">
        <w:rPr>
          <w:rFonts w:ascii="Arial" w:hAnsi="Arial" w:cs="Arial"/>
          <w:sz w:val="22"/>
          <w:szCs w:val="22"/>
        </w:rPr>
        <w:t xml:space="preserve">. </w:t>
      </w:r>
      <w:r w:rsidR="00346D3F" w:rsidRPr="006C5889">
        <w:rPr>
          <w:rFonts w:ascii="Arial" w:hAnsi="Arial" w:cs="Arial"/>
          <w:sz w:val="22"/>
          <w:szCs w:val="22"/>
        </w:rPr>
        <w:t xml:space="preserve">Sari Albornoz, the </w:t>
      </w:r>
      <w:hyperlink r:id="rId14" w:history="1">
        <w:r w:rsidR="00346D3F" w:rsidRPr="006C5889">
          <w:rPr>
            <w:rStyle w:val="Hyperlink"/>
            <w:rFonts w:ascii="Arial" w:hAnsi="Arial" w:cs="Arial"/>
            <w:sz w:val="22"/>
            <w:szCs w:val="22"/>
          </w:rPr>
          <w:t>Grow Local</w:t>
        </w:r>
      </w:hyperlink>
      <w:r w:rsidR="00346D3F" w:rsidRPr="006C5889">
        <w:rPr>
          <w:rFonts w:ascii="Arial" w:hAnsi="Arial" w:cs="Arial"/>
          <w:sz w:val="22"/>
          <w:szCs w:val="22"/>
        </w:rPr>
        <w:t xml:space="preserve"> program director for </w:t>
      </w:r>
      <w:r w:rsidR="002E3B22" w:rsidRPr="006C5889">
        <w:rPr>
          <w:rFonts w:ascii="Arial" w:hAnsi="Arial" w:cs="Arial"/>
          <w:sz w:val="22"/>
          <w:szCs w:val="22"/>
        </w:rPr>
        <w:t xml:space="preserve">the Sustainable Food Center, an Austin, Texas-based nonprofit organization working to improve access to nutritious, affordable food. </w:t>
      </w:r>
    </w:p>
    <w:p w14:paraId="21DAA0A1" w14:textId="77777777" w:rsidR="00E533DF" w:rsidRDefault="00E533DF" w:rsidP="000A71A4">
      <w:pPr>
        <w:jc w:val="both"/>
        <w:rPr>
          <w:rFonts w:ascii="Arial" w:hAnsi="Arial" w:cs="Arial"/>
          <w:sz w:val="22"/>
          <w:szCs w:val="22"/>
        </w:rPr>
      </w:pPr>
    </w:p>
    <w:p w14:paraId="1A0C1AD2" w14:textId="036A58BB" w:rsidR="002E2D58" w:rsidRPr="000A71A4" w:rsidRDefault="002E3B22" w:rsidP="000A71A4">
      <w:pPr>
        <w:jc w:val="both"/>
        <w:rPr>
          <w:rFonts w:ascii="Arial" w:hAnsi="Arial" w:cs="Arial"/>
          <w:sz w:val="22"/>
          <w:szCs w:val="22"/>
        </w:rPr>
      </w:pPr>
      <w:r w:rsidRPr="006C5889">
        <w:rPr>
          <w:rFonts w:ascii="Arial" w:hAnsi="Arial" w:cs="Arial"/>
          <w:sz w:val="22"/>
          <w:szCs w:val="22"/>
        </w:rPr>
        <w:t>“Food forests are one more idea people are embracing [in addition to programs like SNAP and WIC, encouraging farmers’ markets in food deserts, and increasing minimum wage], because it has the potential to address food insecurity.”</w:t>
      </w:r>
    </w:p>
    <w:p w14:paraId="23838E15" w14:textId="77777777" w:rsidR="004725B7" w:rsidRDefault="004725B7">
      <w:pPr>
        <w:jc w:val="both"/>
        <w:rPr>
          <w:rFonts w:ascii="Calibri" w:hAnsi="Calibri" w:cs="Calibri"/>
          <w:sz w:val="22"/>
          <w:szCs w:val="22"/>
        </w:rPr>
      </w:pPr>
    </w:p>
    <w:p w14:paraId="3D6888C3" w14:textId="5CBA8C9E" w:rsidR="003672DE" w:rsidRPr="00691425" w:rsidRDefault="00691425">
      <w:pPr>
        <w:jc w:val="both"/>
        <w:rPr>
          <w:rFonts w:asciiTheme="majorHAnsi" w:hAnsiTheme="majorHAnsi" w:cstheme="majorHAnsi"/>
          <w:b/>
          <w:bCs/>
        </w:rPr>
      </w:pPr>
      <w:r w:rsidRPr="00691425">
        <w:rPr>
          <w:rFonts w:asciiTheme="majorHAnsi" w:hAnsiTheme="majorHAnsi" w:cstheme="majorHAnsi"/>
          <w:b/>
          <w:bCs/>
        </w:rPr>
        <w:t>Cities Creating Food Forests</w:t>
      </w:r>
    </w:p>
    <w:p w14:paraId="6FF0E165" w14:textId="77777777" w:rsidR="00691425" w:rsidRDefault="00691425">
      <w:pPr>
        <w:jc w:val="both"/>
        <w:rPr>
          <w:rFonts w:ascii="Arial" w:hAnsi="Arial" w:cs="Arial"/>
          <w:sz w:val="22"/>
          <w:szCs w:val="22"/>
        </w:rPr>
      </w:pPr>
    </w:p>
    <w:p w14:paraId="6D8E40B8" w14:textId="2BD223C7" w:rsidR="00A55F70" w:rsidRPr="00A55F70" w:rsidRDefault="00691425" w:rsidP="00A55F70">
      <w:pPr>
        <w:jc w:val="both"/>
        <w:rPr>
          <w:rFonts w:ascii="Arial" w:hAnsi="Arial" w:cs="Arial"/>
          <w:sz w:val="22"/>
          <w:szCs w:val="22"/>
        </w:rPr>
      </w:pPr>
      <w:r w:rsidRPr="00F7069F">
        <w:rPr>
          <w:rFonts w:ascii="Arial" w:hAnsi="Arial" w:cs="Arial"/>
          <w:b/>
          <w:bCs/>
          <w:sz w:val="22"/>
          <w:szCs w:val="22"/>
        </w:rPr>
        <w:t>Atlanta</w:t>
      </w:r>
      <w:r w:rsidR="00A55F70">
        <w:rPr>
          <w:rFonts w:ascii="Arial" w:hAnsi="Arial" w:cs="Arial"/>
          <w:sz w:val="22"/>
          <w:szCs w:val="22"/>
        </w:rPr>
        <w:t xml:space="preserve"> - </w:t>
      </w:r>
      <w:r w:rsidR="00A55F70" w:rsidRPr="00A55F70">
        <w:rPr>
          <w:rFonts w:ascii="Arial" w:hAnsi="Arial" w:cs="Arial"/>
          <w:sz w:val="22"/>
          <w:szCs w:val="22"/>
        </w:rPr>
        <w:t xml:space="preserve">When a dormant pecan farm in the neighborhoods of south Atlanta closed, the land was soon rezoned and earmarked to become townhouses. But when the townhouses never came </w:t>
      </w:r>
      <w:r w:rsidR="00A55F70" w:rsidRPr="00A55F70">
        <w:rPr>
          <w:rFonts w:ascii="Arial" w:hAnsi="Arial" w:cs="Arial"/>
          <w:sz w:val="22"/>
          <w:szCs w:val="22"/>
        </w:rPr>
        <w:lastRenderedPageBreak/>
        <w:t xml:space="preserve">to fruition and with the lot remaining in foreclosure, Atlanta's Conservation Fund bought it in 2016 to develop an unexpected project: the nation's </w:t>
      </w:r>
      <w:hyperlink r:id="rId15" w:tgtFrame="_blank" w:history="1">
        <w:r w:rsidR="00A55F70" w:rsidRPr="00A55F70">
          <w:rPr>
            <w:rStyle w:val="Hyperlink"/>
            <w:rFonts w:ascii="Arial" w:hAnsi="Arial" w:cs="Arial"/>
            <w:sz w:val="22"/>
            <w:szCs w:val="22"/>
          </w:rPr>
          <w:t>largest free food forest</w:t>
        </w:r>
      </w:hyperlink>
      <w:r w:rsidR="00A55F70" w:rsidRPr="00A55F70">
        <w:rPr>
          <w:rFonts w:ascii="Arial" w:hAnsi="Arial" w:cs="Arial"/>
          <w:sz w:val="22"/>
          <w:szCs w:val="22"/>
        </w:rPr>
        <w:t>.</w:t>
      </w:r>
    </w:p>
    <w:p w14:paraId="7514C1DF" w14:textId="77777777" w:rsidR="00197ED7" w:rsidRDefault="00197ED7" w:rsidP="00A55F70">
      <w:pPr>
        <w:jc w:val="both"/>
        <w:rPr>
          <w:rFonts w:ascii="Arial" w:hAnsi="Arial" w:cs="Arial"/>
          <w:sz w:val="22"/>
          <w:szCs w:val="22"/>
        </w:rPr>
      </w:pPr>
    </w:p>
    <w:p w14:paraId="4860472D" w14:textId="37B3501A" w:rsidR="00A55F70" w:rsidRDefault="00A55F70" w:rsidP="00A55F70">
      <w:pPr>
        <w:jc w:val="both"/>
        <w:rPr>
          <w:rFonts w:ascii="Arial" w:hAnsi="Arial" w:cs="Arial"/>
          <w:sz w:val="22"/>
          <w:szCs w:val="22"/>
        </w:rPr>
      </w:pPr>
      <w:r w:rsidRPr="00A55F70">
        <w:rPr>
          <w:rFonts w:ascii="Arial" w:hAnsi="Arial" w:cs="Arial"/>
          <w:sz w:val="22"/>
          <w:szCs w:val="22"/>
        </w:rPr>
        <w:t xml:space="preserve">Thanks to a </w:t>
      </w:r>
      <w:hyperlink r:id="rId16" w:tgtFrame="_blank" w:history="1">
        <w:r w:rsidRPr="00A55F70">
          <w:rPr>
            <w:rStyle w:val="Hyperlink"/>
            <w:rFonts w:ascii="Arial" w:hAnsi="Arial" w:cs="Arial"/>
            <w:sz w:val="22"/>
            <w:szCs w:val="22"/>
          </w:rPr>
          <w:t>US Forest Service grant</w:t>
        </w:r>
      </w:hyperlink>
      <w:r w:rsidRPr="00A55F70">
        <w:rPr>
          <w:rFonts w:ascii="Arial" w:hAnsi="Arial" w:cs="Arial"/>
          <w:sz w:val="22"/>
          <w:szCs w:val="22"/>
        </w:rPr>
        <w:t xml:space="preserve"> and a partnership between the city of Atlanta, the Conservation Fund, and Trees Atlanta, 7.1 acres of land with 2,500 pesticide-free edible and medicinal plants only 10 minutes from Atlanta's airport.</w:t>
      </w:r>
      <w:r w:rsidR="00CB28C7">
        <w:rPr>
          <w:rFonts w:ascii="Arial" w:hAnsi="Arial" w:cs="Arial"/>
          <w:sz w:val="22"/>
          <w:szCs w:val="22"/>
        </w:rPr>
        <w:t xml:space="preserve"> </w:t>
      </w:r>
      <w:r w:rsidRPr="00A55F70">
        <w:rPr>
          <w:rFonts w:ascii="Arial" w:hAnsi="Arial" w:cs="Arial"/>
          <w:sz w:val="22"/>
          <w:szCs w:val="22"/>
        </w:rPr>
        <w:t>The forest is in the Browns Mill neighborhood of southeast Atlanta, where the closest grocery store is a 30-minute bus ride away.</w:t>
      </w:r>
    </w:p>
    <w:p w14:paraId="3199D560" w14:textId="77777777" w:rsidR="00CB28C7" w:rsidRPr="00A55F70" w:rsidRDefault="00CB28C7" w:rsidP="00A55F70">
      <w:pPr>
        <w:jc w:val="both"/>
        <w:rPr>
          <w:rFonts w:ascii="Arial" w:hAnsi="Arial" w:cs="Arial"/>
          <w:sz w:val="22"/>
          <w:szCs w:val="22"/>
        </w:rPr>
      </w:pPr>
    </w:p>
    <w:p w14:paraId="30975EEB" w14:textId="77777777" w:rsidR="00A55F70" w:rsidRPr="00A55F70" w:rsidRDefault="00A55F70" w:rsidP="00A55F70">
      <w:pPr>
        <w:jc w:val="both"/>
        <w:rPr>
          <w:rFonts w:ascii="Arial" w:hAnsi="Arial" w:cs="Arial"/>
          <w:sz w:val="22"/>
          <w:szCs w:val="22"/>
        </w:rPr>
      </w:pPr>
      <w:r w:rsidRPr="00A55F70">
        <w:rPr>
          <w:rFonts w:ascii="Arial" w:hAnsi="Arial" w:cs="Arial"/>
          <w:sz w:val="22"/>
          <w:szCs w:val="22"/>
        </w:rPr>
        <w:t>"Access to green space and healthy foods is very important. And that's a part of our mission," says Michael McCord, a certified arborist and expert edible landscaper who helps manage the forest.</w:t>
      </w:r>
    </w:p>
    <w:p w14:paraId="3A21217B" w14:textId="77777777" w:rsidR="00A55F70" w:rsidRPr="00A55F70" w:rsidRDefault="00A55F70" w:rsidP="00A55F70">
      <w:pPr>
        <w:jc w:val="both"/>
        <w:rPr>
          <w:rFonts w:ascii="Arial" w:hAnsi="Arial" w:cs="Arial"/>
          <w:sz w:val="22"/>
          <w:szCs w:val="22"/>
        </w:rPr>
      </w:pPr>
      <w:r w:rsidRPr="00A55F70">
        <w:rPr>
          <w:rFonts w:ascii="Arial" w:hAnsi="Arial" w:cs="Arial"/>
          <w:sz w:val="22"/>
          <w:szCs w:val="22"/>
        </w:rPr>
        <w:t xml:space="preserve">The forest is part of the city of Atlanta's </w:t>
      </w:r>
      <w:hyperlink r:id="rId17" w:tgtFrame="_blank" w:history="1">
        <w:r w:rsidRPr="00A55F70">
          <w:rPr>
            <w:rStyle w:val="Hyperlink"/>
            <w:rFonts w:ascii="Arial" w:hAnsi="Arial" w:cs="Arial"/>
            <w:sz w:val="22"/>
            <w:szCs w:val="22"/>
          </w:rPr>
          <w:t>larger mission to bring healthy food</w:t>
        </w:r>
      </w:hyperlink>
      <w:r w:rsidRPr="00A55F70">
        <w:rPr>
          <w:rFonts w:ascii="Arial" w:hAnsi="Arial" w:cs="Arial"/>
          <w:sz w:val="22"/>
          <w:szCs w:val="22"/>
        </w:rPr>
        <w:t xml:space="preserve"> within half a mile of 85% of Atlanta's 500,000 residents by 2022, though as recently as 2014, it was illegal to grow food on residential lots in the city. </w:t>
      </w:r>
    </w:p>
    <w:p w14:paraId="35E89D08" w14:textId="240E49CC" w:rsidR="00691425" w:rsidRDefault="00691425">
      <w:pPr>
        <w:jc w:val="both"/>
        <w:rPr>
          <w:rFonts w:ascii="Arial" w:hAnsi="Arial" w:cs="Arial"/>
          <w:sz w:val="22"/>
          <w:szCs w:val="22"/>
        </w:rPr>
      </w:pPr>
    </w:p>
    <w:p w14:paraId="0900753E" w14:textId="77777777" w:rsidR="00AF5284" w:rsidRPr="00AF5284" w:rsidRDefault="00275A42" w:rsidP="00AF5284">
      <w:pPr>
        <w:jc w:val="both"/>
        <w:rPr>
          <w:rFonts w:ascii="Arial" w:hAnsi="Arial" w:cs="Arial"/>
          <w:sz w:val="22"/>
          <w:szCs w:val="22"/>
        </w:rPr>
      </w:pPr>
      <w:r w:rsidRPr="0022281D">
        <w:rPr>
          <w:rFonts w:ascii="Arial" w:hAnsi="Arial" w:cs="Arial"/>
          <w:b/>
          <w:bCs/>
          <w:sz w:val="22"/>
          <w:szCs w:val="22"/>
        </w:rPr>
        <w:t>Seattle</w:t>
      </w:r>
      <w:r>
        <w:rPr>
          <w:rFonts w:ascii="Arial" w:hAnsi="Arial" w:cs="Arial"/>
          <w:sz w:val="22"/>
          <w:szCs w:val="22"/>
        </w:rPr>
        <w:t xml:space="preserve"> - </w:t>
      </w:r>
      <w:r w:rsidR="00AF5284" w:rsidRPr="00AF5284">
        <w:rPr>
          <w:rFonts w:ascii="Arial" w:hAnsi="Arial" w:cs="Arial"/>
          <w:sz w:val="22"/>
          <w:szCs w:val="22"/>
        </w:rPr>
        <w:t xml:space="preserve">Beacon Food Forest is a demonstration site and a learning community that reimagines what urban green spaces can offer. </w:t>
      </w:r>
    </w:p>
    <w:p w14:paraId="087101DC" w14:textId="77777777" w:rsidR="0022281D" w:rsidRDefault="0022281D" w:rsidP="00AF5284">
      <w:pPr>
        <w:jc w:val="both"/>
        <w:rPr>
          <w:rFonts w:ascii="Arial" w:hAnsi="Arial" w:cs="Arial"/>
          <w:sz w:val="22"/>
          <w:szCs w:val="22"/>
        </w:rPr>
      </w:pPr>
    </w:p>
    <w:p w14:paraId="719E81B2" w14:textId="085CCAF2" w:rsidR="00AF5284" w:rsidRPr="00AF5284" w:rsidRDefault="00AF5284" w:rsidP="00AF5284">
      <w:pPr>
        <w:jc w:val="both"/>
        <w:rPr>
          <w:rFonts w:ascii="Arial" w:hAnsi="Arial" w:cs="Arial"/>
          <w:sz w:val="22"/>
          <w:szCs w:val="22"/>
        </w:rPr>
      </w:pPr>
      <w:r w:rsidRPr="00AF5284">
        <w:rPr>
          <w:rFonts w:ascii="Arial" w:hAnsi="Arial" w:cs="Arial"/>
          <w:sz w:val="22"/>
          <w:szCs w:val="22"/>
        </w:rPr>
        <w:t xml:space="preserve">Volunteers turned a swath of grass into a vibrant, thriving ecosystem that now provides fresh produce, uplifting beauty, pollinator habitat, healthy soils, climate change mitigation, storm water filtration, educational opportunities, and - perhaps most importantly - a community where everyone is welcome to be, participate, </w:t>
      </w:r>
      <w:r w:rsidR="004A0E6C" w:rsidRPr="00AF5284">
        <w:rPr>
          <w:rFonts w:ascii="Arial" w:hAnsi="Arial" w:cs="Arial"/>
          <w:sz w:val="22"/>
          <w:szCs w:val="22"/>
        </w:rPr>
        <w:t>learn,</w:t>
      </w:r>
      <w:r w:rsidRPr="00AF5284">
        <w:rPr>
          <w:rFonts w:ascii="Arial" w:hAnsi="Arial" w:cs="Arial"/>
          <w:sz w:val="22"/>
          <w:szCs w:val="22"/>
        </w:rPr>
        <w:t xml:space="preserve"> and teach. </w:t>
      </w:r>
    </w:p>
    <w:p w14:paraId="37337696" w14:textId="68E27004" w:rsidR="00691425" w:rsidRDefault="00691425">
      <w:pPr>
        <w:jc w:val="both"/>
        <w:rPr>
          <w:rFonts w:ascii="Arial" w:hAnsi="Arial" w:cs="Arial"/>
          <w:sz w:val="22"/>
          <w:szCs w:val="22"/>
        </w:rPr>
      </w:pPr>
    </w:p>
    <w:p w14:paraId="666426AA" w14:textId="569632AD" w:rsidR="00F07F03" w:rsidRPr="00F07F03" w:rsidRDefault="00F07F03" w:rsidP="00F07F03">
      <w:pPr>
        <w:jc w:val="both"/>
        <w:rPr>
          <w:rFonts w:ascii="Arial" w:hAnsi="Arial" w:cs="Arial"/>
          <w:sz w:val="22"/>
          <w:szCs w:val="22"/>
        </w:rPr>
      </w:pPr>
      <w:r w:rsidRPr="00F07F03">
        <w:rPr>
          <w:rFonts w:ascii="Arial" w:hAnsi="Arial" w:cs="Arial"/>
          <w:sz w:val="22"/>
          <w:szCs w:val="22"/>
        </w:rPr>
        <w:t xml:space="preserve">Beacon Food Forest’s design process, layout and stewardship are based on the design principles and ethics of Permaculture. In September 2012, the first trees were planted. Since then, hundreds of volunteers have contributed to turning the first 1.75 acres into food forest, a giving garden, and P-Patch plots. </w:t>
      </w:r>
    </w:p>
    <w:p w14:paraId="1A6AA561" w14:textId="77777777" w:rsidR="00E32C8B" w:rsidRDefault="00E32C8B" w:rsidP="00F07F03">
      <w:pPr>
        <w:jc w:val="both"/>
        <w:rPr>
          <w:rFonts w:ascii="Arial" w:hAnsi="Arial" w:cs="Arial"/>
          <w:sz w:val="22"/>
          <w:szCs w:val="22"/>
        </w:rPr>
      </w:pPr>
    </w:p>
    <w:p w14:paraId="5CC8DA6D" w14:textId="2F35C37E" w:rsidR="00F07F03" w:rsidRPr="00F07F03" w:rsidRDefault="00F07F03" w:rsidP="00F07F03">
      <w:pPr>
        <w:jc w:val="both"/>
        <w:rPr>
          <w:rFonts w:ascii="Arial" w:hAnsi="Arial" w:cs="Arial"/>
          <w:sz w:val="22"/>
          <w:szCs w:val="22"/>
        </w:rPr>
      </w:pPr>
      <w:r w:rsidRPr="00F07F03">
        <w:rPr>
          <w:rFonts w:ascii="Arial" w:hAnsi="Arial" w:cs="Arial"/>
          <w:sz w:val="22"/>
          <w:szCs w:val="22"/>
        </w:rPr>
        <w:t>Phase 2</w:t>
      </w:r>
      <w:r w:rsidR="00A97E0F">
        <w:rPr>
          <w:rFonts w:ascii="Arial" w:hAnsi="Arial" w:cs="Arial"/>
          <w:sz w:val="22"/>
          <w:szCs w:val="22"/>
        </w:rPr>
        <w:t xml:space="preserve"> broke ground in 2019</w:t>
      </w:r>
      <w:r w:rsidR="000A4409">
        <w:rPr>
          <w:rFonts w:ascii="Arial" w:hAnsi="Arial" w:cs="Arial"/>
          <w:sz w:val="22"/>
          <w:szCs w:val="22"/>
        </w:rPr>
        <w:t xml:space="preserve"> </w:t>
      </w:r>
      <w:r w:rsidRPr="00F07F03">
        <w:rPr>
          <w:rFonts w:ascii="Arial" w:hAnsi="Arial" w:cs="Arial"/>
          <w:sz w:val="22"/>
          <w:szCs w:val="22"/>
        </w:rPr>
        <w:t xml:space="preserve">adding </w:t>
      </w:r>
      <w:r w:rsidR="000A4409">
        <w:rPr>
          <w:rFonts w:ascii="Arial" w:hAnsi="Arial" w:cs="Arial"/>
          <w:sz w:val="22"/>
          <w:szCs w:val="22"/>
        </w:rPr>
        <w:t>1</w:t>
      </w:r>
      <w:r w:rsidRPr="00F07F03">
        <w:rPr>
          <w:rFonts w:ascii="Arial" w:hAnsi="Arial" w:cs="Arial"/>
          <w:sz w:val="22"/>
          <w:szCs w:val="22"/>
        </w:rPr>
        <w:t xml:space="preserve">.5 acres of growing and learning space to the site. In 2020,  vegetable production </w:t>
      </w:r>
      <w:r w:rsidR="00AE58F1">
        <w:rPr>
          <w:rFonts w:ascii="Arial" w:hAnsi="Arial" w:cs="Arial"/>
          <w:sz w:val="22"/>
          <w:szCs w:val="22"/>
        </w:rPr>
        <w:t xml:space="preserve">was intensified </w:t>
      </w:r>
      <w:r w:rsidR="00F12958" w:rsidRPr="00F07F03">
        <w:rPr>
          <w:rFonts w:ascii="Arial" w:hAnsi="Arial" w:cs="Arial"/>
          <w:sz w:val="22"/>
          <w:szCs w:val="22"/>
        </w:rPr>
        <w:t>to</w:t>
      </w:r>
      <w:r w:rsidRPr="00F07F03">
        <w:rPr>
          <w:rFonts w:ascii="Arial" w:hAnsi="Arial" w:cs="Arial"/>
          <w:sz w:val="22"/>
          <w:szCs w:val="22"/>
        </w:rPr>
        <w:t xml:space="preserve"> donate to food banks in response to increased food insecurity in our community due to the economic fallout of the COVID-19 pandemic.</w:t>
      </w:r>
    </w:p>
    <w:p w14:paraId="3D6888E0" w14:textId="4A361F3F" w:rsidR="003672DE" w:rsidRPr="007B7F71" w:rsidRDefault="003672DE">
      <w:pPr>
        <w:rPr>
          <w:rFonts w:ascii="Arial" w:hAnsi="Arial" w:cs="Arial"/>
          <w:bCs/>
          <w:color w:val="1F3763"/>
          <w:sz w:val="22"/>
          <w:szCs w:val="22"/>
        </w:rPr>
      </w:pPr>
    </w:p>
    <w:p w14:paraId="3B3EEEC2" w14:textId="4EC247BF" w:rsidR="00A41397" w:rsidRPr="00CF0246" w:rsidRDefault="00A41397" w:rsidP="00A41397">
      <w:pPr>
        <w:rPr>
          <w:rFonts w:ascii="Arial" w:hAnsi="Arial" w:cs="Arial"/>
          <w:bCs/>
          <w:color w:val="000000" w:themeColor="text1"/>
          <w:sz w:val="22"/>
          <w:szCs w:val="22"/>
        </w:rPr>
      </w:pPr>
      <w:r w:rsidRPr="00CF0246">
        <w:rPr>
          <w:rFonts w:ascii="Arial" w:hAnsi="Arial" w:cs="Arial"/>
          <w:bCs/>
          <w:color w:val="000000" w:themeColor="text1"/>
          <w:sz w:val="22"/>
          <w:szCs w:val="22"/>
        </w:rPr>
        <w:t xml:space="preserve">Most of the Beacon Food Forest is an open harvest site </w:t>
      </w:r>
      <w:r w:rsidR="00BA3088" w:rsidRPr="00CF0246">
        <w:rPr>
          <w:rFonts w:ascii="Arial" w:hAnsi="Arial" w:cs="Arial"/>
          <w:bCs/>
          <w:color w:val="000000" w:themeColor="text1"/>
          <w:sz w:val="22"/>
          <w:szCs w:val="22"/>
        </w:rPr>
        <w:t xml:space="preserve">which means </w:t>
      </w:r>
      <w:r w:rsidRPr="00CF0246">
        <w:rPr>
          <w:rFonts w:ascii="Arial" w:hAnsi="Arial" w:cs="Arial"/>
          <w:bCs/>
          <w:color w:val="000000" w:themeColor="text1"/>
          <w:sz w:val="22"/>
          <w:szCs w:val="22"/>
        </w:rPr>
        <w:t xml:space="preserve">that anyone </w:t>
      </w:r>
      <w:r w:rsidR="00DF541B" w:rsidRPr="00CF0246">
        <w:rPr>
          <w:rFonts w:ascii="Arial" w:hAnsi="Arial" w:cs="Arial"/>
          <w:bCs/>
          <w:color w:val="000000" w:themeColor="text1"/>
          <w:sz w:val="22"/>
          <w:szCs w:val="22"/>
        </w:rPr>
        <w:t>can</w:t>
      </w:r>
      <w:r w:rsidRPr="00CF0246">
        <w:rPr>
          <w:rFonts w:ascii="Arial" w:hAnsi="Arial" w:cs="Arial"/>
          <w:bCs/>
          <w:color w:val="000000" w:themeColor="text1"/>
          <w:sz w:val="22"/>
          <w:szCs w:val="22"/>
        </w:rPr>
        <w:t xml:space="preserve"> from the site</w:t>
      </w:r>
      <w:r w:rsidR="00DF541B" w:rsidRPr="00CF0246">
        <w:rPr>
          <w:rFonts w:ascii="Arial" w:hAnsi="Arial" w:cs="Arial"/>
          <w:bCs/>
          <w:color w:val="000000" w:themeColor="text1"/>
          <w:sz w:val="22"/>
          <w:szCs w:val="22"/>
        </w:rPr>
        <w:t>. Users</w:t>
      </w:r>
      <w:r w:rsidR="005B1BDB" w:rsidRPr="00CF0246">
        <w:rPr>
          <w:rFonts w:ascii="Arial" w:hAnsi="Arial" w:cs="Arial"/>
          <w:bCs/>
          <w:color w:val="000000" w:themeColor="text1"/>
          <w:sz w:val="22"/>
          <w:szCs w:val="22"/>
        </w:rPr>
        <w:t xml:space="preserve"> </w:t>
      </w:r>
      <w:r w:rsidRPr="00CF0246">
        <w:rPr>
          <w:rFonts w:ascii="Arial" w:hAnsi="Arial" w:cs="Arial"/>
          <w:bCs/>
          <w:color w:val="000000" w:themeColor="text1"/>
          <w:sz w:val="22"/>
          <w:szCs w:val="22"/>
        </w:rPr>
        <w:t xml:space="preserve">enter into </w:t>
      </w:r>
      <w:r w:rsidR="005B1BDB" w:rsidRPr="00CF0246">
        <w:rPr>
          <w:rFonts w:ascii="Arial" w:hAnsi="Arial" w:cs="Arial"/>
          <w:bCs/>
          <w:color w:val="000000" w:themeColor="text1"/>
          <w:sz w:val="22"/>
          <w:szCs w:val="22"/>
        </w:rPr>
        <w:t>the</w:t>
      </w:r>
      <w:r w:rsidRPr="00CF0246">
        <w:rPr>
          <w:rFonts w:ascii="Arial" w:hAnsi="Arial" w:cs="Arial"/>
          <w:bCs/>
          <w:color w:val="000000" w:themeColor="text1"/>
          <w:sz w:val="22"/>
          <w:szCs w:val="22"/>
        </w:rPr>
        <w:t xml:space="preserve"> </w:t>
      </w:r>
      <w:r w:rsidR="005B1BDB" w:rsidRPr="00CF0246">
        <w:rPr>
          <w:rFonts w:ascii="Arial" w:hAnsi="Arial" w:cs="Arial"/>
          <w:bCs/>
          <w:color w:val="000000" w:themeColor="text1"/>
          <w:sz w:val="22"/>
          <w:szCs w:val="22"/>
        </w:rPr>
        <w:t>“</w:t>
      </w:r>
      <w:r w:rsidRPr="00CF0246">
        <w:rPr>
          <w:rFonts w:ascii="Arial" w:hAnsi="Arial" w:cs="Arial"/>
          <w:bCs/>
          <w:color w:val="000000" w:themeColor="text1"/>
          <w:sz w:val="22"/>
          <w:szCs w:val="22"/>
        </w:rPr>
        <w:t>community agreement</w:t>
      </w:r>
      <w:r w:rsidR="005B1BDB" w:rsidRPr="00CF0246">
        <w:rPr>
          <w:rFonts w:ascii="Arial" w:hAnsi="Arial" w:cs="Arial"/>
          <w:bCs/>
          <w:color w:val="000000" w:themeColor="text1"/>
          <w:sz w:val="22"/>
          <w:szCs w:val="22"/>
        </w:rPr>
        <w:t>”</w:t>
      </w:r>
      <w:r w:rsidRPr="00CF0246">
        <w:rPr>
          <w:rFonts w:ascii="Arial" w:hAnsi="Arial" w:cs="Arial"/>
          <w:bCs/>
          <w:color w:val="000000" w:themeColor="text1"/>
          <w:sz w:val="22"/>
          <w:szCs w:val="22"/>
        </w:rPr>
        <w:t xml:space="preserve"> to take only what </w:t>
      </w:r>
      <w:r w:rsidR="00E86A3B" w:rsidRPr="00CF0246">
        <w:rPr>
          <w:rFonts w:ascii="Arial" w:hAnsi="Arial" w:cs="Arial"/>
          <w:bCs/>
          <w:color w:val="000000" w:themeColor="text1"/>
          <w:sz w:val="22"/>
          <w:szCs w:val="22"/>
        </w:rPr>
        <w:t>they</w:t>
      </w:r>
      <w:r w:rsidRPr="00CF0246">
        <w:rPr>
          <w:rFonts w:ascii="Arial" w:hAnsi="Arial" w:cs="Arial"/>
          <w:bCs/>
          <w:color w:val="000000" w:themeColor="text1"/>
          <w:sz w:val="22"/>
          <w:szCs w:val="22"/>
        </w:rPr>
        <w:t xml:space="preserve"> need and always leave some for others. This model has been very successful so far. </w:t>
      </w:r>
    </w:p>
    <w:p w14:paraId="785A684F" w14:textId="1AA25FCC" w:rsidR="00A41397" w:rsidRPr="00CF0246" w:rsidRDefault="00A41397" w:rsidP="00A41397">
      <w:pPr>
        <w:rPr>
          <w:rFonts w:ascii="Arial" w:hAnsi="Arial" w:cs="Arial"/>
          <w:bCs/>
          <w:color w:val="000000" w:themeColor="text1"/>
          <w:sz w:val="22"/>
          <w:szCs w:val="22"/>
        </w:rPr>
      </w:pPr>
      <w:r w:rsidRPr="00CF0246">
        <w:rPr>
          <w:rFonts w:ascii="Arial" w:hAnsi="Arial" w:cs="Arial"/>
          <w:bCs/>
          <w:color w:val="000000" w:themeColor="text1"/>
          <w:sz w:val="22"/>
          <w:szCs w:val="22"/>
        </w:rPr>
        <w:t xml:space="preserve">Nearly all the produce gets harvested, eliminating food waste as well as fallen fruit that could attract pests. </w:t>
      </w:r>
    </w:p>
    <w:p w14:paraId="19598FFA" w14:textId="77777777" w:rsidR="00A41397" w:rsidRPr="007B7F71" w:rsidRDefault="00A41397">
      <w:pPr>
        <w:rPr>
          <w:rFonts w:ascii="Arial" w:hAnsi="Arial" w:cs="Arial"/>
          <w:bCs/>
          <w:color w:val="1F3763"/>
          <w:sz w:val="22"/>
          <w:szCs w:val="22"/>
        </w:rPr>
      </w:pPr>
    </w:p>
    <w:p w14:paraId="3D6888E5" w14:textId="51521194" w:rsidR="003672DE" w:rsidRPr="005428F9" w:rsidRDefault="001257DA">
      <w:pPr>
        <w:rPr>
          <w:rFonts w:asciiTheme="majorHAnsi" w:hAnsiTheme="majorHAnsi" w:cstheme="majorHAnsi"/>
          <w:b/>
          <w:color w:val="000000" w:themeColor="text1"/>
        </w:rPr>
      </w:pPr>
      <w:r w:rsidRPr="005428F9">
        <w:rPr>
          <w:rFonts w:asciiTheme="majorHAnsi" w:hAnsiTheme="majorHAnsi" w:cstheme="majorHAnsi"/>
          <w:b/>
          <w:color w:val="000000" w:themeColor="text1"/>
        </w:rPr>
        <w:t>Resources</w:t>
      </w:r>
    </w:p>
    <w:p w14:paraId="3D6888E6" w14:textId="3A0BD026" w:rsidR="003672DE" w:rsidRPr="0004377C" w:rsidRDefault="003672DE">
      <w:pPr>
        <w:rPr>
          <w:rFonts w:ascii="Arial" w:hAnsi="Arial" w:cs="Arial"/>
          <w:b/>
          <w:sz w:val="22"/>
          <w:szCs w:val="22"/>
        </w:rPr>
      </w:pPr>
    </w:p>
    <w:p w14:paraId="723D04DD" w14:textId="541BEE65" w:rsidR="003F5428" w:rsidRPr="00706527" w:rsidRDefault="00033C8A">
      <w:pPr>
        <w:rPr>
          <w:rFonts w:ascii="Arial" w:hAnsi="Arial" w:cs="Arial"/>
          <w:bCs/>
          <w:sz w:val="16"/>
          <w:szCs w:val="16"/>
        </w:rPr>
      </w:pPr>
      <w:r w:rsidRPr="0004377C">
        <w:rPr>
          <w:rFonts w:ascii="Arial" w:hAnsi="Arial" w:cs="Arial"/>
          <w:bCs/>
          <w:sz w:val="22"/>
          <w:szCs w:val="22"/>
        </w:rPr>
        <w:t>Bukowski, C. and</w:t>
      </w:r>
      <w:r w:rsidR="0004377C" w:rsidRPr="0004377C">
        <w:rPr>
          <w:rFonts w:ascii="Arial" w:hAnsi="Arial" w:cs="Arial"/>
          <w:bCs/>
          <w:sz w:val="22"/>
          <w:szCs w:val="22"/>
        </w:rPr>
        <w:t xml:space="preserve"> </w:t>
      </w:r>
      <w:r w:rsidR="0004377C">
        <w:rPr>
          <w:rFonts w:ascii="Arial" w:hAnsi="Arial" w:cs="Arial"/>
          <w:bCs/>
          <w:sz w:val="22"/>
          <w:szCs w:val="22"/>
        </w:rPr>
        <w:t xml:space="preserve">Munsell, J. </w:t>
      </w:r>
      <w:r w:rsidR="008B4C5E" w:rsidRPr="00676490">
        <w:rPr>
          <w:rFonts w:ascii="Arial" w:hAnsi="Arial" w:cs="Arial"/>
          <w:bCs/>
          <w:i/>
          <w:iCs/>
          <w:sz w:val="22"/>
          <w:szCs w:val="22"/>
        </w:rPr>
        <w:t>The Community Food Forest Handbook</w:t>
      </w:r>
      <w:r w:rsidR="00E56F80">
        <w:rPr>
          <w:rFonts w:ascii="Arial" w:hAnsi="Arial" w:cs="Arial"/>
          <w:bCs/>
          <w:sz w:val="22"/>
          <w:szCs w:val="22"/>
        </w:rPr>
        <w:t xml:space="preserve">, </w:t>
      </w:r>
      <w:hyperlink r:id="rId18" w:history="1">
        <w:r w:rsidR="005B331A" w:rsidRPr="00706527">
          <w:rPr>
            <w:rStyle w:val="Hyperlink"/>
            <w:rFonts w:ascii="Arial" w:hAnsi="Arial" w:cs="Arial"/>
            <w:bCs/>
            <w:sz w:val="16"/>
            <w:szCs w:val="16"/>
          </w:rPr>
          <w:t>https://communityfoodforests.com/handbook/</w:t>
        </w:r>
      </w:hyperlink>
    </w:p>
    <w:p w14:paraId="7A3FE400" w14:textId="77777777" w:rsidR="00AA1E90" w:rsidRPr="00AA1E90" w:rsidRDefault="00AA1E90">
      <w:pPr>
        <w:rPr>
          <w:rFonts w:ascii="Arial" w:hAnsi="Arial" w:cs="Arial"/>
          <w:bCs/>
          <w:sz w:val="18"/>
          <w:szCs w:val="18"/>
        </w:rPr>
      </w:pPr>
    </w:p>
    <w:p w14:paraId="6648D764" w14:textId="6F18E361" w:rsidR="00B021F2" w:rsidRPr="00B021F2" w:rsidRDefault="00A91074">
      <w:pPr>
        <w:rPr>
          <w:rFonts w:ascii="Arial" w:hAnsi="Arial" w:cs="Arial"/>
          <w:bCs/>
          <w:sz w:val="18"/>
          <w:szCs w:val="18"/>
        </w:rPr>
      </w:pPr>
      <w:r>
        <w:rPr>
          <w:rFonts w:ascii="Arial" w:hAnsi="Arial" w:cs="Arial"/>
          <w:bCs/>
          <w:sz w:val="22"/>
          <w:szCs w:val="22"/>
        </w:rPr>
        <w:t>Jo</w:t>
      </w:r>
      <w:r w:rsidR="00C518EE">
        <w:rPr>
          <w:rFonts w:ascii="Arial" w:hAnsi="Arial" w:cs="Arial"/>
          <w:bCs/>
          <w:sz w:val="22"/>
          <w:szCs w:val="22"/>
        </w:rPr>
        <w:t>di</w:t>
      </w:r>
      <w:r>
        <w:rPr>
          <w:rFonts w:ascii="Arial" w:hAnsi="Arial" w:cs="Arial"/>
          <w:bCs/>
          <w:sz w:val="22"/>
          <w:szCs w:val="22"/>
        </w:rPr>
        <w:t xml:space="preserve"> Helmer</w:t>
      </w:r>
      <w:r w:rsidR="00CC692B">
        <w:rPr>
          <w:rFonts w:ascii="Arial" w:hAnsi="Arial" w:cs="Arial"/>
          <w:bCs/>
          <w:sz w:val="22"/>
          <w:szCs w:val="22"/>
        </w:rPr>
        <w:t xml:space="preserve">, </w:t>
      </w:r>
      <w:r w:rsidR="00EB12A2" w:rsidRPr="00F93010">
        <w:rPr>
          <w:rFonts w:ascii="Arial" w:hAnsi="Arial" w:cs="Arial"/>
          <w:bCs/>
          <w:i/>
          <w:iCs/>
          <w:sz w:val="22"/>
          <w:szCs w:val="22"/>
        </w:rPr>
        <w:t>Can Food Forest</w:t>
      </w:r>
      <w:r w:rsidR="00A411C6">
        <w:rPr>
          <w:rFonts w:ascii="Arial" w:hAnsi="Arial" w:cs="Arial"/>
          <w:bCs/>
          <w:i/>
          <w:iCs/>
          <w:sz w:val="22"/>
          <w:szCs w:val="22"/>
        </w:rPr>
        <w:t>s</w:t>
      </w:r>
      <w:r w:rsidR="00EB12A2" w:rsidRPr="00F93010">
        <w:rPr>
          <w:rFonts w:ascii="Arial" w:hAnsi="Arial" w:cs="Arial"/>
          <w:bCs/>
          <w:i/>
          <w:iCs/>
          <w:sz w:val="22"/>
          <w:szCs w:val="22"/>
        </w:rPr>
        <w:t xml:space="preserve"> Fight Hunger?</w:t>
      </w:r>
      <w:r w:rsidR="0014687F">
        <w:rPr>
          <w:rFonts w:ascii="Arial" w:hAnsi="Arial" w:cs="Arial"/>
          <w:bCs/>
          <w:sz w:val="22"/>
          <w:szCs w:val="22"/>
        </w:rPr>
        <w:t xml:space="preserve"> </w:t>
      </w:r>
      <w:r w:rsidR="00EB12A2">
        <w:rPr>
          <w:rFonts w:ascii="Arial" w:hAnsi="Arial" w:cs="Arial"/>
          <w:bCs/>
          <w:sz w:val="22"/>
          <w:szCs w:val="22"/>
        </w:rPr>
        <w:t>Civil Eats</w:t>
      </w:r>
      <w:r w:rsidR="008872CC">
        <w:rPr>
          <w:rFonts w:ascii="Arial" w:hAnsi="Arial" w:cs="Arial"/>
          <w:bCs/>
          <w:sz w:val="22"/>
          <w:szCs w:val="22"/>
        </w:rPr>
        <w:t>,</w:t>
      </w:r>
      <w:r w:rsidR="003F3EAE">
        <w:rPr>
          <w:rFonts w:ascii="Arial" w:hAnsi="Arial" w:cs="Arial"/>
          <w:bCs/>
          <w:sz w:val="22"/>
          <w:szCs w:val="22"/>
        </w:rPr>
        <w:t xml:space="preserve"> (2021)</w:t>
      </w:r>
      <w:r w:rsidR="008872CC">
        <w:rPr>
          <w:rFonts w:ascii="Arial" w:hAnsi="Arial" w:cs="Arial"/>
          <w:bCs/>
          <w:sz w:val="22"/>
          <w:szCs w:val="22"/>
        </w:rPr>
        <w:t xml:space="preserve"> </w:t>
      </w:r>
      <w:hyperlink r:id="rId19" w:history="1">
        <w:r w:rsidR="008872CC" w:rsidRPr="00B021F2">
          <w:rPr>
            <w:rStyle w:val="Hyperlink"/>
            <w:rFonts w:ascii="Arial" w:hAnsi="Arial" w:cs="Arial"/>
            <w:bCs/>
            <w:sz w:val="18"/>
            <w:szCs w:val="18"/>
          </w:rPr>
          <w:t>https://civileats.com/2019/08/14/can-food-forests-fight-hunger/</w:t>
        </w:r>
      </w:hyperlink>
    </w:p>
    <w:p w14:paraId="1A54D171" w14:textId="42F3AD7F" w:rsidR="00B021F2" w:rsidRDefault="00B021F2">
      <w:pPr>
        <w:rPr>
          <w:rFonts w:ascii="Arial" w:hAnsi="Arial" w:cs="Arial"/>
          <w:bCs/>
          <w:sz w:val="22"/>
          <w:szCs w:val="22"/>
        </w:rPr>
      </w:pPr>
    </w:p>
    <w:p w14:paraId="74AC049E" w14:textId="68F28549" w:rsidR="007B4B6D" w:rsidRPr="007B4B6D" w:rsidRDefault="00AD0C25" w:rsidP="007B4B6D">
      <w:pPr>
        <w:rPr>
          <w:rFonts w:ascii="Arial" w:hAnsi="Arial" w:cs="Arial"/>
          <w:sz w:val="22"/>
          <w:szCs w:val="22"/>
        </w:rPr>
      </w:pPr>
      <w:r w:rsidRPr="00AD0C25">
        <w:rPr>
          <w:rFonts w:ascii="Arial" w:hAnsi="Arial" w:cs="Arial"/>
          <w:sz w:val="22"/>
          <w:szCs w:val="22"/>
        </w:rPr>
        <w:t xml:space="preserve">Jodi Helmer, </w:t>
      </w:r>
      <w:r w:rsidR="007B4B6D" w:rsidRPr="007B4B6D">
        <w:rPr>
          <w:rFonts w:ascii="Arial" w:hAnsi="Arial" w:cs="Arial"/>
          <w:i/>
          <w:iCs/>
          <w:sz w:val="22"/>
          <w:szCs w:val="22"/>
        </w:rPr>
        <w:t>Move Over, Community Gardens: Edible Forests Are Sprouting Up Across America</w:t>
      </w:r>
      <w:r w:rsidR="00E97216">
        <w:rPr>
          <w:rFonts w:ascii="Arial" w:hAnsi="Arial" w:cs="Arial"/>
          <w:sz w:val="22"/>
          <w:szCs w:val="22"/>
        </w:rPr>
        <w:t xml:space="preserve">, </w:t>
      </w:r>
      <w:r w:rsidR="00855B58">
        <w:rPr>
          <w:rFonts w:ascii="Arial" w:hAnsi="Arial" w:cs="Arial"/>
          <w:sz w:val="22"/>
          <w:szCs w:val="22"/>
        </w:rPr>
        <w:t>Smithsonian Magazine, (2016)</w:t>
      </w:r>
      <w:r w:rsidR="00DC1936">
        <w:rPr>
          <w:rFonts w:ascii="Arial" w:hAnsi="Arial" w:cs="Arial"/>
          <w:sz w:val="22"/>
          <w:szCs w:val="22"/>
        </w:rPr>
        <w:t xml:space="preserve">, </w:t>
      </w:r>
      <w:hyperlink r:id="rId20" w:history="1">
        <w:r w:rsidR="001F51FD" w:rsidRPr="001F51FD">
          <w:rPr>
            <w:rStyle w:val="Hyperlink"/>
            <w:rFonts w:ascii="Arial" w:hAnsi="Arial" w:cs="Arial"/>
            <w:sz w:val="20"/>
            <w:szCs w:val="20"/>
          </w:rPr>
          <w:t>https://www.smithsonianmag.com/arts-culture/move-over-community-gardens-edible-forests-are-sprouting-across-america-180960024/</w:t>
        </w:r>
      </w:hyperlink>
    </w:p>
    <w:p w14:paraId="1953CBFD" w14:textId="77777777" w:rsidR="00B021F2" w:rsidRDefault="00B021F2">
      <w:pPr>
        <w:rPr>
          <w:rFonts w:ascii="Arial" w:hAnsi="Arial" w:cs="Arial"/>
          <w:bCs/>
          <w:sz w:val="22"/>
          <w:szCs w:val="22"/>
        </w:rPr>
      </w:pPr>
    </w:p>
    <w:p w14:paraId="0DF670A4" w14:textId="34DBCC85" w:rsidR="00AA1E90" w:rsidRDefault="00557C16">
      <w:pPr>
        <w:rPr>
          <w:rFonts w:ascii="Arial" w:hAnsi="Arial" w:cs="Arial"/>
          <w:bCs/>
          <w:sz w:val="20"/>
          <w:szCs w:val="20"/>
        </w:rPr>
      </w:pPr>
      <w:r>
        <w:rPr>
          <w:rFonts w:ascii="Arial" w:hAnsi="Arial" w:cs="Arial"/>
          <w:bCs/>
          <w:sz w:val="22"/>
          <w:szCs w:val="22"/>
        </w:rPr>
        <w:t xml:space="preserve">Carly Ryan, </w:t>
      </w:r>
      <w:r w:rsidR="00C234CF">
        <w:rPr>
          <w:rFonts w:ascii="Arial" w:hAnsi="Arial" w:cs="Arial"/>
          <w:bCs/>
          <w:sz w:val="22"/>
          <w:szCs w:val="22"/>
        </w:rPr>
        <w:t xml:space="preserve">Atlanta Creates the Nation’s Largest Free Food Forest </w:t>
      </w:r>
      <w:r w:rsidR="002E5618">
        <w:rPr>
          <w:rFonts w:ascii="Arial" w:hAnsi="Arial" w:cs="Arial"/>
          <w:bCs/>
          <w:sz w:val="22"/>
          <w:szCs w:val="22"/>
        </w:rPr>
        <w:t>with</w:t>
      </w:r>
      <w:r w:rsidR="00C234CF">
        <w:rPr>
          <w:rFonts w:ascii="Arial" w:hAnsi="Arial" w:cs="Arial"/>
          <w:bCs/>
          <w:sz w:val="22"/>
          <w:szCs w:val="22"/>
        </w:rPr>
        <w:t xml:space="preserve"> Hopes of Addressing Food Inse</w:t>
      </w:r>
      <w:r w:rsidR="003F3EAE">
        <w:rPr>
          <w:rFonts w:ascii="Arial" w:hAnsi="Arial" w:cs="Arial"/>
          <w:bCs/>
          <w:sz w:val="22"/>
          <w:szCs w:val="22"/>
        </w:rPr>
        <w:t>curity</w:t>
      </w:r>
      <w:r w:rsidR="002F0CDE">
        <w:rPr>
          <w:rFonts w:ascii="Arial" w:hAnsi="Arial" w:cs="Arial"/>
          <w:bCs/>
          <w:sz w:val="22"/>
          <w:szCs w:val="22"/>
        </w:rPr>
        <w:t>, CNN (2021)</w:t>
      </w:r>
      <w:r w:rsidR="00881CBE">
        <w:rPr>
          <w:rFonts w:ascii="Arial" w:hAnsi="Arial" w:cs="Arial"/>
          <w:bCs/>
          <w:sz w:val="22"/>
          <w:szCs w:val="22"/>
        </w:rPr>
        <w:t xml:space="preserve"> </w:t>
      </w:r>
      <w:hyperlink r:id="rId21" w:history="1">
        <w:r w:rsidR="008014FA" w:rsidRPr="008014FA">
          <w:rPr>
            <w:rStyle w:val="Hyperlink"/>
            <w:rFonts w:ascii="Arial" w:hAnsi="Arial" w:cs="Arial"/>
            <w:bCs/>
            <w:sz w:val="20"/>
            <w:szCs w:val="20"/>
          </w:rPr>
          <w:t>https://www.cnn.com/2021/02/22/us/atlanta-free-food-forest-trnd/index.html</w:t>
        </w:r>
      </w:hyperlink>
      <w:r w:rsidR="008014FA" w:rsidRPr="008014FA">
        <w:rPr>
          <w:rFonts w:ascii="Arial" w:hAnsi="Arial" w:cs="Arial"/>
          <w:bCs/>
          <w:sz w:val="20"/>
          <w:szCs w:val="20"/>
        </w:rPr>
        <w:t xml:space="preserve"> </w:t>
      </w:r>
    </w:p>
    <w:p w14:paraId="3077D620" w14:textId="005E572E" w:rsidR="006533B4" w:rsidRDefault="006533B4">
      <w:pPr>
        <w:rPr>
          <w:rFonts w:ascii="Arial" w:hAnsi="Arial" w:cs="Arial"/>
          <w:bCs/>
          <w:sz w:val="20"/>
          <w:szCs w:val="20"/>
        </w:rPr>
      </w:pPr>
    </w:p>
    <w:p w14:paraId="445C33C7" w14:textId="78381AFB" w:rsidR="000000B8" w:rsidRDefault="00524A62">
      <w:pPr>
        <w:rPr>
          <w:rFonts w:ascii="Arial" w:hAnsi="Arial" w:cs="Arial"/>
          <w:bCs/>
          <w:sz w:val="22"/>
          <w:szCs w:val="22"/>
        </w:rPr>
      </w:pPr>
      <w:r>
        <w:rPr>
          <w:rFonts w:ascii="Arial" w:hAnsi="Arial" w:cs="Arial"/>
          <w:bCs/>
          <w:sz w:val="22"/>
          <w:szCs w:val="22"/>
        </w:rPr>
        <w:t xml:space="preserve">Hallie </w:t>
      </w:r>
      <w:r w:rsidR="00392AA8">
        <w:rPr>
          <w:rFonts w:ascii="Arial" w:hAnsi="Arial" w:cs="Arial"/>
          <w:bCs/>
          <w:sz w:val="22"/>
          <w:szCs w:val="22"/>
        </w:rPr>
        <w:t xml:space="preserve">Golden, </w:t>
      </w:r>
      <w:r w:rsidR="00DF2756" w:rsidRPr="00392AA8">
        <w:rPr>
          <w:rFonts w:ascii="Arial" w:hAnsi="Arial" w:cs="Arial"/>
          <w:bCs/>
          <w:i/>
          <w:iCs/>
          <w:sz w:val="22"/>
          <w:szCs w:val="22"/>
        </w:rPr>
        <w:t>The Beacon Food Forest Grows</w:t>
      </w:r>
      <w:r w:rsidR="00B7117B" w:rsidRPr="00392AA8">
        <w:rPr>
          <w:rFonts w:ascii="Arial" w:hAnsi="Arial" w:cs="Arial"/>
          <w:bCs/>
          <w:i/>
          <w:iCs/>
          <w:sz w:val="22"/>
          <w:szCs w:val="22"/>
        </w:rPr>
        <w:t xml:space="preserve"> Community Agriculture in South Seattle</w:t>
      </w:r>
      <w:r w:rsidR="00392AA8">
        <w:rPr>
          <w:rFonts w:ascii="Arial" w:hAnsi="Arial" w:cs="Arial"/>
          <w:bCs/>
          <w:sz w:val="22"/>
          <w:szCs w:val="22"/>
        </w:rPr>
        <w:t>,</w:t>
      </w:r>
      <w:r w:rsidR="00C973D0">
        <w:rPr>
          <w:rFonts w:ascii="Arial" w:hAnsi="Arial" w:cs="Arial"/>
          <w:bCs/>
          <w:sz w:val="22"/>
          <w:szCs w:val="22"/>
        </w:rPr>
        <w:t xml:space="preserve"> Curbed (2019) </w:t>
      </w:r>
      <w:hyperlink r:id="rId22" w:history="1">
        <w:r w:rsidR="00EC3267" w:rsidRPr="00EC3267">
          <w:rPr>
            <w:rStyle w:val="Hyperlink"/>
            <w:rFonts w:ascii="Arial" w:hAnsi="Arial" w:cs="Arial"/>
            <w:bCs/>
            <w:sz w:val="20"/>
            <w:szCs w:val="20"/>
          </w:rPr>
          <w:t>https://seattle.curbed.com/2019/1/28/18196269/beacon-food-forest-urban-agriculture</w:t>
        </w:r>
      </w:hyperlink>
    </w:p>
    <w:p w14:paraId="7ADC4148" w14:textId="77777777" w:rsidR="00DF2756" w:rsidRDefault="00DF2756">
      <w:pPr>
        <w:rPr>
          <w:rFonts w:ascii="Arial" w:hAnsi="Arial" w:cs="Arial"/>
          <w:bCs/>
          <w:sz w:val="22"/>
          <w:szCs w:val="22"/>
        </w:rPr>
      </w:pPr>
    </w:p>
    <w:p w14:paraId="3E43331D" w14:textId="52C8C28B" w:rsidR="006533B4" w:rsidRDefault="00512721">
      <w:pPr>
        <w:rPr>
          <w:rFonts w:ascii="Arial" w:hAnsi="Arial" w:cs="Arial"/>
          <w:bCs/>
          <w:sz w:val="20"/>
          <w:szCs w:val="20"/>
        </w:rPr>
      </w:pPr>
      <w:r>
        <w:rPr>
          <w:rFonts w:ascii="Arial" w:hAnsi="Arial" w:cs="Arial"/>
          <w:bCs/>
          <w:sz w:val="22"/>
          <w:szCs w:val="22"/>
        </w:rPr>
        <w:t>Beacon Food Forest</w:t>
      </w:r>
      <w:r w:rsidR="000306CF">
        <w:rPr>
          <w:rFonts w:ascii="Arial" w:hAnsi="Arial" w:cs="Arial"/>
          <w:bCs/>
          <w:sz w:val="22"/>
          <w:szCs w:val="22"/>
        </w:rPr>
        <w:t xml:space="preserve">, </w:t>
      </w:r>
      <w:hyperlink r:id="rId23" w:history="1">
        <w:r w:rsidR="00A63B9E" w:rsidRPr="00A63B9E">
          <w:rPr>
            <w:rStyle w:val="Hyperlink"/>
            <w:rFonts w:ascii="Arial" w:hAnsi="Arial" w:cs="Arial"/>
            <w:bCs/>
            <w:sz w:val="20"/>
            <w:szCs w:val="20"/>
          </w:rPr>
          <w:t>https://beaconfoodforest.org/about-us</w:t>
        </w:r>
      </w:hyperlink>
    </w:p>
    <w:p w14:paraId="39186A9D" w14:textId="78BED070" w:rsidR="00BF1500" w:rsidRDefault="00BF1500">
      <w:pPr>
        <w:rPr>
          <w:rFonts w:ascii="Arial" w:hAnsi="Arial" w:cs="Arial"/>
          <w:bCs/>
          <w:sz w:val="20"/>
          <w:szCs w:val="20"/>
        </w:rPr>
      </w:pPr>
    </w:p>
    <w:p w14:paraId="4B4F5CDC" w14:textId="01AA884C" w:rsidR="00BF1500" w:rsidRPr="00BF1500" w:rsidRDefault="00BF1500">
      <w:pPr>
        <w:rPr>
          <w:rFonts w:ascii="Arial" w:hAnsi="Arial" w:cs="Arial"/>
          <w:bCs/>
          <w:sz w:val="22"/>
          <w:szCs w:val="22"/>
        </w:rPr>
      </w:pPr>
      <w:r>
        <w:rPr>
          <w:rFonts w:ascii="Arial" w:hAnsi="Arial" w:cs="Arial"/>
          <w:bCs/>
          <w:sz w:val="22"/>
          <w:szCs w:val="22"/>
        </w:rPr>
        <w:t>Beacon Food Forest</w:t>
      </w:r>
      <w:r w:rsidR="000673EF">
        <w:rPr>
          <w:rFonts w:ascii="Arial" w:hAnsi="Arial" w:cs="Arial"/>
          <w:bCs/>
          <w:sz w:val="22"/>
          <w:szCs w:val="22"/>
        </w:rPr>
        <w:t>, Seattle Department of Neighborhoods</w:t>
      </w:r>
      <w:r w:rsidR="006D0D56">
        <w:rPr>
          <w:rFonts w:ascii="Arial" w:hAnsi="Arial" w:cs="Arial"/>
          <w:bCs/>
          <w:sz w:val="22"/>
          <w:szCs w:val="22"/>
        </w:rPr>
        <w:t xml:space="preserve">, </w:t>
      </w:r>
      <w:hyperlink r:id="rId24" w:history="1">
        <w:r w:rsidR="006D0D56" w:rsidRPr="006D0D56">
          <w:rPr>
            <w:rStyle w:val="Hyperlink"/>
            <w:rFonts w:ascii="Arial" w:hAnsi="Arial" w:cs="Arial"/>
            <w:bCs/>
            <w:sz w:val="20"/>
            <w:szCs w:val="20"/>
          </w:rPr>
          <w:t>https://www.seattle.gov/neighborhoods/programs-and-services/p-patch-community-gardening/p-patch-list/beacon-food-forest</w:t>
        </w:r>
      </w:hyperlink>
    </w:p>
    <w:p w14:paraId="3D688904" w14:textId="184903B6" w:rsidR="003672DE" w:rsidRDefault="003672DE">
      <w:pPr>
        <w:rPr>
          <w:rFonts w:ascii="Arial" w:hAnsi="Arial" w:cs="Arial"/>
          <w:color w:val="244061"/>
          <w:sz w:val="22"/>
          <w:szCs w:val="22"/>
        </w:rPr>
      </w:pPr>
    </w:p>
    <w:p w14:paraId="44202AAB" w14:textId="0C995000" w:rsidR="000E56E3" w:rsidRPr="00B82E6C" w:rsidRDefault="00E0523A">
      <w:pPr>
        <w:rPr>
          <w:rFonts w:ascii="Arial" w:hAnsi="Arial" w:cs="Arial"/>
          <w:color w:val="244061"/>
          <w:sz w:val="22"/>
          <w:szCs w:val="22"/>
        </w:rPr>
      </w:pPr>
      <w:r w:rsidRPr="005428F9">
        <w:rPr>
          <w:rFonts w:ascii="Arial" w:hAnsi="Arial" w:cs="Arial"/>
          <w:color w:val="000000" w:themeColor="text1"/>
          <w:sz w:val="22"/>
          <w:szCs w:val="22"/>
        </w:rPr>
        <w:t xml:space="preserve">Jen Kinney, </w:t>
      </w:r>
      <w:r w:rsidR="00A72685" w:rsidRPr="005428F9">
        <w:rPr>
          <w:rFonts w:ascii="Arial" w:hAnsi="Arial" w:cs="Arial"/>
          <w:i/>
          <w:iCs/>
          <w:color w:val="000000" w:themeColor="text1"/>
          <w:sz w:val="22"/>
          <w:szCs w:val="22"/>
        </w:rPr>
        <w:t>Planting the Seeds</w:t>
      </w:r>
      <w:r w:rsidRPr="005428F9">
        <w:rPr>
          <w:rFonts w:ascii="Arial" w:hAnsi="Arial" w:cs="Arial"/>
          <w:i/>
          <w:iCs/>
          <w:color w:val="000000" w:themeColor="text1"/>
          <w:sz w:val="22"/>
          <w:szCs w:val="22"/>
        </w:rPr>
        <w:t xml:space="preserve"> of a Food Forest in Philadelphia</w:t>
      </w:r>
      <w:r w:rsidRPr="005428F9">
        <w:rPr>
          <w:rFonts w:ascii="Arial" w:hAnsi="Arial" w:cs="Arial"/>
          <w:color w:val="000000" w:themeColor="text1"/>
          <w:sz w:val="22"/>
          <w:szCs w:val="22"/>
        </w:rPr>
        <w:t xml:space="preserve">, </w:t>
      </w:r>
      <w:r w:rsidR="00410A36" w:rsidRPr="005428F9">
        <w:rPr>
          <w:rFonts w:ascii="Arial" w:hAnsi="Arial" w:cs="Arial"/>
          <w:color w:val="000000" w:themeColor="text1"/>
          <w:sz w:val="22"/>
          <w:szCs w:val="22"/>
        </w:rPr>
        <w:t>Next City (2018)</w:t>
      </w:r>
      <w:r w:rsidR="007441FD" w:rsidRPr="005428F9">
        <w:rPr>
          <w:rFonts w:ascii="Arial" w:hAnsi="Arial" w:cs="Arial"/>
          <w:color w:val="000000" w:themeColor="text1"/>
          <w:sz w:val="22"/>
          <w:szCs w:val="22"/>
        </w:rPr>
        <w:t xml:space="preserve"> </w:t>
      </w:r>
      <w:hyperlink r:id="rId25" w:history="1">
        <w:r w:rsidR="00D22C94" w:rsidRPr="00D22C94">
          <w:rPr>
            <w:rStyle w:val="Hyperlink"/>
            <w:rFonts w:ascii="Arial" w:hAnsi="Arial" w:cs="Arial"/>
            <w:sz w:val="20"/>
            <w:szCs w:val="20"/>
          </w:rPr>
          <w:t>https://nextcity.org/daily/entry/food-forest-idea-sprouting-roots-in-philadelphia</w:t>
        </w:r>
      </w:hyperlink>
    </w:p>
    <w:p w14:paraId="40404F6F" w14:textId="77777777" w:rsidR="00B82E6C" w:rsidRDefault="00B82E6C">
      <w:pPr>
        <w:rPr>
          <w:color w:val="244061"/>
          <w:sz w:val="23"/>
          <w:szCs w:val="23"/>
        </w:rPr>
      </w:pPr>
    </w:p>
    <w:sectPr w:rsidR="00B82E6C">
      <w:type w:val="continuous"/>
      <w:pgSz w:w="12240" w:h="15840"/>
      <w:pgMar w:top="1440" w:right="630" w:bottom="1440" w:left="720" w:header="720" w:footer="720" w:gutter="0"/>
      <w:cols w:num="2" w:space="720" w:equalWidth="0">
        <w:col w:w="5085" w:space="720"/>
        <w:col w:w="50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2BF3" w14:textId="77777777" w:rsidR="0055575F" w:rsidRDefault="0055575F" w:rsidP="00461AF2">
      <w:r>
        <w:separator/>
      </w:r>
    </w:p>
  </w:endnote>
  <w:endnote w:type="continuationSeparator" w:id="0">
    <w:p w14:paraId="70FC7CDA" w14:textId="77777777" w:rsidR="0055575F" w:rsidRDefault="0055575F" w:rsidP="0046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03863"/>
      <w:docPartObj>
        <w:docPartGallery w:val="Page Numbers (Bottom of Page)"/>
        <w:docPartUnique/>
      </w:docPartObj>
    </w:sdtPr>
    <w:sdtEndPr>
      <w:rPr>
        <w:noProof/>
      </w:rPr>
    </w:sdtEndPr>
    <w:sdtContent>
      <w:p w14:paraId="379AA402" w14:textId="131A5232" w:rsidR="00461AF2" w:rsidRDefault="00461A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78BE4" w14:textId="77777777" w:rsidR="00461AF2" w:rsidRDefault="0046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A0C1" w14:textId="77777777" w:rsidR="0055575F" w:rsidRDefault="0055575F" w:rsidP="00461AF2">
      <w:r>
        <w:separator/>
      </w:r>
    </w:p>
  </w:footnote>
  <w:footnote w:type="continuationSeparator" w:id="0">
    <w:p w14:paraId="285DB049" w14:textId="77777777" w:rsidR="0055575F" w:rsidRDefault="0055575F" w:rsidP="0046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585A"/>
    <w:multiLevelType w:val="multilevel"/>
    <w:tmpl w:val="9BC8D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DE"/>
    <w:rsid w:val="000000B8"/>
    <w:rsid w:val="00004D27"/>
    <w:rsid w:val="000306CF"/>
    <w:rsid w:val="00031F07"/>
    <w:rsid w:val="00033C8A"/>
    <w:rsid w:val="0004377C"/>
    <w:rsid w:val="000673EF"/>
    <w:rsid w:val="00093DFC"/>
    <w:rsid w:val="000A4409"/>
    <w:rsid w:val="000A71A4"/>
    <w:rsid w:val="000E56E3"/>
    <w:rsid w:val="0010068A"/>
    <w:rsid w:val="001257DA"/>
    <w:rsid w:val="001352E9"/>
    <w:rsid w:val="0014687F"/>
    <w:rsid w:val="00197ED7"/>
    <w:rsid w:val="001F51FD"/>
    <w:rsid w:val="0022281D"/>
    <w:rsid w:val="00273607"/>
    <w:rsid w:val="00275A42"/>
    <w:rsid w:val="00293F21"/>
    <w:rsid w:val="002A27DD"/>
    <w:rsid w:val="002D3E3E"/>
    <w:rsid w:val="002E2D58"/>
    <w:rsid w:val="002E3B22"/>
    <w:rsid w:val="002E5618"/>
    <w:rsid w:val="002E6A81"/>
    <w:rsid w:val="002F0CDE"/>
    <w:rsid w:val="00321C91"/>
    <w:rsid w:val="00346D3F"/>
    <w:rsid w:val="00347B9B"/>
    <w:rsid w:val="003672DE"/>
    <w:rsid w:val="00392AA8"/>
    <w:rsid w:val="00393DD3"/>
    <w:rsid w:val="003F3EAE"/>
    <w:rsid w:val="003F5428"/>
    <w:rsid w:val="00410A36"/>
    <w:rsid w:val="00427478"/>
    <w:rsid w:val="00461AF2"/>
    <w:rsid w:val="004725B7"/>
    <w:rsid w:val="0047544F"/>
    <w:rsid w:val="004A0E6C"/>
    <w:rsid w:val="00512721"/>
    <w:rsid w:val="00524A62"/>
    <w:rsid w:val="00526AEE"/>
    <w:rsid w:val="005428F9"/>
    <w:rsid w:val="0055575F"/>
    <w:rsid w:val="00557C16"/>
    <w:rsid w:val="00557D06"/>
    <w:rsid w:val="00560A14"/>
    <w:rsid w:val="005B1BDB"/>
    <w:rsid w:val="005B331A"/>
    <w:rsid w:val="005C1B7E"/>
    <w:rsid w:val="005E730B"/>
    <w:rsid w:val="0060297A"/>
    <w:rsid w:val="00603719"/>
    <w:rsid w:val="00612FF9"/>
    <w:rsid w:val="006533B4"/>
    <w:rsid w:val="00653672"/>
    <w:rsid w:val="00676490"/>
    <w:rsid w:val="006913C5"/>
    <w:rsid w:val="00691425"/>
    <w:rsid w:val="006C5889"/>
    <w:rsid w:val="006D0D56"/>
    <w:rsid w:val="006D6CEE"/>
    <w:rsid w:val="006E06CD"/>
    <w:rsid w:val="00706527"/>
    <w:rsid w:val="00711A3C"/>
    <w:rsid w:val="007441FD"/>
    <w:rsid w:val="007B4B6D"/>
    <w:rsid w:val="007B7F71"/>
    <w:rsid w:val="007C3E2C"/>
    <w:rsid w:val="008014FA"/>
    <w:rsid w:val="008104B9"/>
    <w:rsid w:val="0084696C"/>
    <w:rsid w:val="00855B58"/>
    <w:rsid w:val="00881CBE"/>
    <w:rsid w:val="008872CC"/>
    <w:rsid w:val="0089138F"/>
    <w:rsid w:val="008B4C5E"/>
    <w:rsid w:val="008F3AB3"/>
    <w:rsid w:val="00925C3F"/>
    <w:rsid w:val="00996347"/>
    <w:rsid w:val="00A411C6"/>
    <w:rsid w:val="00A41397"/>
    <w:rsid w:val="00A55F70"/>
    <w:rsid w:val="00A63B9E"/>
    <w:rsid w:val="00A72685"/>
    <w:rsid w:val="00A86824"/>
    <w:rsid w:val="00A91074"/>
    <w:rsid w:val="00A97E0F"/>
    <w:rsid w:val="00AA1E90"/>
    <w:rsid w:val="00AC4414"/>
    <w:rsid w:val="00AD0C25"/>
    <w:rsid w:val="00AE58F1"/>
    <w:rsid w:val="00AF5284"/>
    <w:rsid w:val="00B021F2"/>
    <w:rsid w:val="00B533E9"/>
    <w:rsid w:val="00B7117B"/>
    <w:rsid w:val="00B82E6C"/>
    <w:rsid w:val="00BA3088"/>
    <w:rsid w:val="00BF1500"/>
    <w:rsid w:val="00BF5A82"/>
    <w:rsid w:val="00C00DB2"/>
    <w:rsid w:val="00C04B79"/>
    <w:rsid w:val="00C11F3F"/>
    <w:rsid w:val="00C17413"/>
    <w:rsid w:val="00C234CF"/>
    <w:rsid w:val="00C518EE"/>
    <w:rsid w:val="00C52B3A"/>
    <w:rsid w:val="00C622F1"/>
    <w:rsid w:val="00C90FC8"/>
    <w:rsid w:val="00C90FE5"/>
    <w:rsid w:val="00C973D0"/>
    <w:rsid w:val="00C97E1B"/>
    <w:rsid w:val="00CB28C7"/>
    <w:rsid w:val="00CC692B"/>
    <w:rsid w:val="00CF0246"/>
    <w:rsid w:val="00D22C94"/>
    <w:rsid w:val="00D36E9F"/>
    <w:rsid w:val="00D44442"/>
    <w:rsid w:val="00DB32A0"/>
    <w:rsid w:val="00DC1936"/>
    <w:rsid w:val="00DF2756"/>
    <w:rsid w:val="00DF541B"/>
    <w:rsid w:val="00E0523A"/>
    <w:rsid w:val="00E32C8B"/>
    <w:rsid w:val="00E37759"/>
    <w:rsid w:val="00E5066C"/>
    <w:rsid w:val="00E533DF"/>
    <w:rsid w:val="00E56F80"/>
    <w:rsid w:val="00E74180"/>
    <w:rsid w:val="00E86A3B"/>
    <w:rsid w:val="00E87396"/>
    <w:rsid w:val="00E97216"/>
    <w:rsid w:val="00EB12A2"/>
    <w:rsid w:val="00EC3267"/>
    <w:rsid w:val="00EE3B03"/>
    <w:rsid w:val="00F07F03"/>
    <w:rsid w:val="00F12958"/>
    <w:rsid w:val="00F45701"/>
    <w:rsid w:val="00F7069F"/>
    <w:rsid w:val="00F93010"/>
    <w:rsid w:val="00FA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88B9"/>
  <w15:docId w15:val="{24C8CC3F-1066-4B9F-8217-C3D28B88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A1D"/>
    <w:pPr>
      <w:keepNext/>
      <w:keepLines/>
      <w:spacing w:before="40"/>
      <w:outlineLvl w:val="2"/>
    </w:pPr>
    <w:rPr>
      <w:rFonts w:ascii="Calibri" w:eastAsiaTheme="majorEastAsia" w:hAnsi="Calibri" w:cstheme="majorBidi"/>
      <w:b/>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3Char">
    <w:name w:val="Heading 3 Char"/>
    <w:basedOn w:val="DefaultParagraphFont"/>
    <w:link w:val="Heading3"/>
    <w:uiPriority w:val="9"/>
    <w:rsid w:val="005A3A1D"/>
    <w:rPr>
      <w:rFonts w:ascii="Calibri" w:eastAsiaTheme="majorEastAsia" w:hAnsi="Calibri" w:cstheme="majorBidi"/>
      <w:b/>
      <w:color w:val="243F60" w:themeColor="accent1" w:themeShade="7F"/>
      <w:sz w:val="24"/>
      <w:szCs w:val="24"/>
    </w:rPr>
  </w:style>
  <w:style w:type="paragraph" w:styleId="ListParagraph">
    <w:name w:val="List Paragraph"/>
    <w:basedOn w:val="Normal"/>
    <w:uiPriority w:val="34"/>
    <w:qFormat/>
    <w:rsid w:val="005A3A1D"/>
    <w:pPr>
      <w:spacing w:after="160" w:line="259" w:lineRule="auto"/>
      <w:ind w:left="720"/>
      <w:contextualSpacing/>
    </w:pPr>
    <w:rPr>
      <w:sz w:val="22"/>
      <w:szCs w:val="22"/>
    </w:rPr>
  </w:style>
  <w:style w:type="character" w:styleId="Hyperlink">
    <w:name w:val="Hyperlink"/>
    <w:basedOn w:val="DefaultParagraphFont"/>
    <w:uiPriority w:val="99"/>
    <w:unhideWhenUsed/>
    <w:rsid w:val="0064632B"/>
    <w:rPr>
      <w:color w:val="0000FF"/>
      <w:u w:val="single"/>
    </w:rPr>
  </w:style>
  <w:style w:type="character" w:styleId="FollowedHyperlink">
    <w:name w:val="FollowedHyperlink"/>
    <w:basedOn w:val="DefaultParagraphFont"/>
    <w:uiPriority w:val="99"/>
    <w:semiHidden/>
    <w:unhideWhenUsed/>
    <w:rsid w:val="00762C92"/>
    <w:rPr>
      <w:color w:val="800080" w:themeColor="followedHyperlink"/>
      <w:u w:val="single"/>
    </w:rPr>
  </w:style>
  <w:style w:type="character" w:styleId="UnresolvedMention">
    <w:name w:val="Unresolved Mention"/>
    <w:basedOn w:val="DefaultParagraphFont"/>
    <w:uiPriority w:val="99"/>
    <w:semiHidden/>
    <w:unhideWhenUsed/>
    <w:rsid w:val="000F64FE"/>
    <w:rPr>
      <w:color w:val="605E5C"/>
      <w:shd w:val="clear" w:color="auto" w:fill="E1DFDD"/>
    </w:rPr>
  </w:style>
  <w:style w:type="character" w:styleId="CommentReference">
    <w:name w:val="annotation reference"/>
    <w:basedOn w:val="DefaultParagraphFont"/>
    <w:uiPriority w:val="99"/>
    <w:semiHidden/>
    <w:unhideWhenUsed/>
    <w:rsid w:val="000B1F08"/>
    <w:rPr>
      <w:sz w:val="16"/>
      <w:szCs w:val="16"/>
    </w:rPr>
  </w:style>
  <w:style w:type="paragraph" w:styleId="CommentText">
    <w:name w:val="annotation text"/>
    <w:basedOn w:val="Normal"/>
    <w:link w:val="CommentTextChar"/>
    <w:uiPriority w:val="99"/>
    <w:unhideWhenUsed/>
    <w:rsid w:val="000B1F08"/>
    <w:rPr>
      <w:sz w:val="20"/>
      <w:szCs w:val="20"/>
    </w:rPr>
  </w:style>
  <w:style w:type="character" w:customStyle="1" w:styleId="CommentTextChar">
    <w:name w:val="Comment Text Char"/>
    <w:basedOn w:val="DefaultParagraphFont"/>
    <w:link w:val="CommentText"/>
    <w:uiPriority w:val="99"/>
    <w:rsid w:val="000B1F08"/>
  </w:style>
  <w:style w:type="paragraph" w:styleId="CommentSubject">
    <w:name w:val="annotation subject"/>
    <w:basedOn w:val="CommentText"/>
    <w:next w:val="CommentText"/>
    <w:link w:val="CommentSubjectChar"/>
    <w:uiPriority w:val="99"/>
    <w:semiHidden/>
    <w:unhideWhenUsed/>
    <w:rsid w:val="000B1F08"/>
    <w:rPr>
      <w:b/>
      <w:bCs/>
    </w:rPr>
  </w:style>
  <w:style w:type="character" w:customStyle="1" w:styleId="CommentSubjectChar">
    <w:name w:val="Comment Subject Char"/>
    <w:basedOn w:val="CommentTextChar"/>
    <w:link w:val="CommentSubject"/>
    <w:uiPriority w:val="99"/>
    <w:semiHidden/>
    <w:rsid w:val="000B1F0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1AF2"/>
    <w:pPr>
      <w:tabs>
        <w:tab w:val="center" w:pos="4680"/>
        <w:tab w:val="right" w:pos="9360"/>
      </w:tabs>
    </w:pPr>
  </w:style>
  <w:style w:type="character" w:customStyle="1" w:styleId="HeaderChar">
    <w:name w:val="Header Char"/>
    <w:basedOn w:val="DefaultParagraphFont"/>
    <w:link w:val="Header"/>
    <w:uiPriority w:val="99"/>
    <w:rsid w:val="00461AF2"/>
  </w:style>
  <w:style w:type="paragraph" w:styleId="Footer">
    <w:name w:val="footer"/>
    <w:basedOn w:val="Normal"/>
    <w:link w:val="FooterChar"/>
    <w:uiPriority w:val="99"/>
    <w:unhideWhenUsed/>
    <w:rsid w:val="00461AF2"/>
    <w:pPr>
      <w:tabs>
        <w:tab w:val="center" w:pos="4680"/>
        <w:tab w:val="right" w:pos="9360"/>
      </w:tabs>
    </w:pPr>
  </w:style>
  <w:style w:type="character" w:customStyle="1" w:styleId="FooterChar">
    <w:name w:val="Footer Char"/>
    <w:basedOn w:val="DefaultParagraphFont"/>
    <w:link w:val="Footer"/>
    <w:uiPriority w:val="99"/>
    <w:rsid w:val="0046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52262">
      <w:bodyDiv w:val="1"/>
      <w:marLeft w:val="0"/>
      <w:marRight w:val="0"/>
      <w:marTop w:val="0"/>
      <w:marBottom w:val="0"/>
      <w:divBdr>
        <w:top w:val="none" w:sz="0" w:space="0" w:color="auto"/>
        <w:left w:val="none" w:sz="0" w:space="0" w:color="auto"/>
        <w:bottom w:val="none" w:sz="0" w:space="0" w:color="auto"/>
        <w:right w:val="none" w:sz="0" w:space="0" w:color="auto"/>
      </w:divBdr>
    </w:div>
    <w:div w:id="920987024">
      <w:bodyDiv w:val="1"/>
      <w:marLeft w:val="0"/>
      <w:marRight w:val="0"/>
      <w:marTop w:val="0"/>
      <w:marBottom w:val="0"/>
      <w:divBdr>
        <w:top w:val="none" w:sz="0" w:space="0" w:color="auto"/>
        <w:left w:val="none" w:sz="0" w:space="0" w:color="auto"/>
        <w:bottom w:val="none" w:sz="0" w:space="0" w:color="auto"/>
        <w:right w:val="none" w:sz="0" w:space="0" w:color="auto"/>
      </w:divBdr>
    </w:div>
    <w:div w:id="102146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elseagreen.com/product/the-community-food-forest-handbook/" TargetMode="External"/><Relationship Id="rId18" Type="http://schemas.openxmlformats.org/officeDocument/2006/relationships/hyperlink" Target="https://communityfoodforests.com/handbo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nn.com/2021/02/22/us/atlanta-free-food-forest-trnd/index.html" TargetMode="External"/><Relationship Id="rId7" Type="http://schemas.openxmlformats.org/officeDocument/2006/relationships/endnotes" Target="endnotes.xml"/><Relationship Id="rId12" Type="http://schemas.openxmlformats.org/officeDocument/2006/relationships/hyperlink" Target="https://nextcity.org/daily/entry/foraging-is-flourishing-in-baltimore-for-rich-and-poor" TargetMode="External"/><Relationship Id="rId17" Type="http://schemas.openxmlformats.org/officeDocument/2006/relationships/hyperlink" Target="https://www.aglanta.org/about-the-urban-food-forest-at-browns-mill" TargetMode="External"/><Relationship Id="rId25" Type="http://schemas.openxmlformats.org/officeDocument/2006/relationships/hyperlink" Target="https://nextcity.org/daily/entry/food-forest-idea-sprouting-roots-in-philadelphia" TargetMode="External"/><Relationship Id="rId2" Type="http://schemas.openxmlformats.org/officeDocument/2006/relationships/numbering" Target="numbering.xml"/><Relationship Id="rId16" Type="http://schemas.openxmlformats.org/officeDocument/2006/relationships/hyperlink" Target="https://www.usda.gov/media/blog/2018/05/04/food-forest-grows-atlanta" TargetMode="External"/><Relationship Id="rId20" Type="http://schemas.openxmlformats.org/officeDocument/2006/relationships/hyperlink" Target="https://www.smithsonianmag.com/arts-culture/move-over-community-gardens-edible-forests-are-sprouting-across-america-180960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ithsonianmag.com/arts-culture/move-over-community-gardens-edible-forests-are-sprouting-across-america-180960024/" TargetMode="External"/><Relationship Id="rId24" Type="http://schemas.openxmlformats.org/officeDocument/2006/relationships/hyperlink" Target="https://www.seattle.gov/neighborhoods/programs-and-services/p-patch-community-gardening/p-patch-list/beacon-food-forest" TargetMode="External"/><Relationship Id="rId5" Type="http://schemas.openxmlformats.org/officeDocument/2006/relationships/webSettings" Target="webSettings.xml"/><Relationship Id="rId15" Type="http://schemas.openxmlformats.org/officeDocument/2006/relationships/hyperlink" Target="https://www.aglanta.org/urban-food-forest-at-browns-mill-1/" TargetMode="External"/><Relationship Id="rId23" Type="http://schemas.openxmlformats.org/officeDocument/2006/relationships/hyperlink" Target="https://beaconfoodforest.org/about-us" TargetMode="External"/><Relationship Id="rId10" Type="http://schemas.openxmlformats.org/officeDocument/2006/relationships/footer" Target="footer1.xml"/><Relationship Id="rId19" Type="http://schemas.openxmlformats.org/officeDocument/2006/relationships/hyperlink" Target="https://civileats.com/2019/08/14/can-food-forests-fight-hunger/"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sustainablefoodcenter.org/programs/grow-local" TargetMode="External"/><Relationship Id="rId22" Type="http://schemas.openxmlformats.org/officeDocument/2006/relationships/hyperlink" Target="https://seattle.curbed.com/2019/1/28/18196269/beacon-food-forest-urban-agricult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rjGCtQmhnEeBh9WNdBIDDtosA==">AMUW2mWykTzhZyYQ0qz1CEfqGAl/Jyy2nURdAoIZdATxyHLy6FMfJZL1EDruy6hFZTCqyWIxxWFX+ZRh/HhoYG9IaOA/0Wjzqrj73zWbFZTRQYKoKkZkKnW+KM3JVhZ7AYQgrf8MPdWSSKOPZh7JteGkzkMLKiThNvCwXKNZUYKFTr0+buKX3FPH/lmDAohvmSoXMmIXpxZvygBuTV4yN9qIEAtroM+qYwXBieWkDll53wgir3ctl1ULixK9nTyRycyrj/bl+5gi6n1a5JVR5ZEpDz4abZtC+eAuS7lx1dwib4L5jNkgzuM3S+PzY0rec+IqW6/qBweyOl/GoDFNRzYk+bK8vilwzzNYnaWQQ7MHP3QPkTLGyNtlbjjM0bGBzt6N6qwmP1EXbYLes7UEfBDHWLdob7R4QBCgj+yOBfaQZDJc8ACNWs99MNcRFjLaglnd0EMurclRpo8cCt2jPKT+5LvV96r1DQCDbdmjBkCR5h1HcNHURJsPDEB3zpaz0tWo+dt9lrTtxKRekZwhgfZUSEMf3m6FFLYtf9SjZ8DaeZbRN+3iKvOUIbMOZdSMMXQuYjGZZ2YjbkJeko6yP7uaDrM7eLdZ/3Wg0EtJkyIh/kXCHkVwIKHdhwBpHJ67osQao7cpF33Dsf6DqnYjnsrqrd497OFnvmurGIOSDoZ3y3meNT8tEj9HspyDAnnreead5+EJyfiyJIJtX/gRypODsf532IUzOQwQ8RB1fW6FkWsGlXXxoZE6ESFDodFqJe5aHHUna+GYJ7a6xJQaHgaZ/qTJwxl77xoT2g9ibKSYrN+FWqDoXVBw2W0nwNIIIjQVgz2VwmRbUqSeBTn1qlpRkOaPvpz1cp9FTWqwcDrLPdTA0g9M70iwQjSiRThNVlFw6jr5cw8M3NrgbophaClI6k8L0Lb9CJCqgPtqJMw4MulG6RsQNNCP7wFA8ai+mznAEokIOuadXC6Vpt2FkrHWPWRiyMiMWDlLPLRNIdmkR2AaoCUEtZDR1QhYgr1XPpmQ5E+eE6FTFunKOhDk6Jw+TA0dzYuqCHi+4OKd4NBcuXJX3cM0QjYWkn0XqWdDZL1q3VkYaIK6gLSHIrM5AVq2QFhdpSzL20s9Dg7TUdS+LqsXjH7ZJ7gJkYgXIiw7gp741GcvtaTW2+lMEZamgXGpNHSbjW9bDQCbcL3mECMt7uDHB2phPNSX7UP1tQVoe7JyveJTRLkrxmJNrGmbb3rqvvwu+BktJgSVPysw+vYCW4tmNIh1o1beJE65kPy2rdf+mvYPWRWTTEzv3UdRmLhJ6G4yJqqoq+fQB1UuwwMzQM7Njs+wLK/FUv8aUHVpu0SqvEEDfO/kgnS6eBfcY0j/hkfZu8y+RMFwnKmy1QU3PjzLoLCaD87bEaZQXDd+Ahq9Ik4pE1DdrtDL0bbZBglwyuetWJxb7SDKcrZ8JIKl73UHfp1YC1wtaCMkcjQ7hMotBKpVrhuo/Yg3fs/9AmdSp6lgbDXQK3UyBAMSI5aWPLQO9UhtA/jXRBt2cBDUWyZ9przMa3e+nUyC/vD65GvOtm6a/QhFViOk6R5k/spGPO0o56PORdvZQGeWbaa7iQ6vfyausRGYA4GV+kmUZVVrKbc8hw8CCFDx4tXx1aPbtMVLnzAlj3PEgS6aaRxzKKoiF9w82h86E5VGQrCL+DNIiQoIGSJh5kPXldtqSAnnjwoGsEd5rUgzfcHit9sCbDyKdtOKaXYrIKamvNuvdCNuzqv/FNIgb7V/6k10wl2ThI/ZrrAwYFbK9IHJ3v3p3OHFvf25dyYgzFMItri7AN8k8ShDXtWiPMxP60pHfPW0hbl1vC8Xa6FxN6EyCPuY3Xx3RlNGtK+oWXYG4QJyOtJT6PleHdRtjw7W5iB/csAmaR/EV6YO9Xo0zkHGT7+YUczIuI+m3YbrXoORXDmZfE7HB8Zk3/SM36lTG3jX69uysOJLA4fbDWMo7aUbZ/Fj5NYCV+9qb1i3VTqyzMAD2YdVwf68VO9SWXhoD4BSSjNs+naO7Rt6o/PNcTF/6+dFFCVZGeSH7x+LWwH2aWyjZkg6iqr+1G1KVfClZnpv00S3DnE3FqmdidfrKji4CO7snrwljaSS0C19p3jawmaagD0+zo6ZP7N5iSC2R01OCR2bc4IOmcm95al6VsooOD3bihd/zsY5H1rRzty8IjlEtbWlwBzXGS/nZOasYkpV7UfOt3Ra2WFhE4N4jTsQTAhg7rh9KKCvWY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Brennan</dc:creator>
  <cp:lastModifiedBy>Dean Brennan</cp:lastModifiedBy>
  <cp:revision>3</cp:revision>
  <dcterms:created xsi:type="dcterms:W3CDTF">2021-09-14T16:41:00Z</dcterms:created>
  <dcterms:modified xsi:type="dcterms:W3CDTF">2021-09-14T16:44:00Z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