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BAB0" w14:textId="7F566CAB" w:rsidR="00E659B2" w:rsidRDefault="007066C1">
      <w:r>
        <w:rPr>
          <w:noProof/>
        </w:rPr>
        <mc:AlternateContent>
          <mc:Choice Requires="wps">
            <w:drawing>
              <wp:anchor distT="0" distB="0" distL="114300" distR="114300" simplePos="0" relativeHeight="251658240" behindDoc="0" locked="0" layoutInCell="1" hidden="0" allowOverlap="1" wp14:anchorId="57A173ED" wp14:editId="4EB6AF7B">
                <wp:simplePos x="0" y="0"/>
                <wp:positionH relativeFrom="page">
                  <wp:posOffset>-177164</wp:posOffset>
                </wp:positionH>
                <wp:positionV relativeFrom="page">
                  <wp:posOffset>-111759</wp:posOffset>
                </wp:positionV>
                <wp:extent cx="8001000" cy="259588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95880"/>
                        </a:xfrm>
                        <a:prstGeom prst="rect">
                          <a:avLst/>
                        </a:prstGeom>
                        <a:solidFill>
                          <a:schemeClr val="accent5">
                            <a:lumMod val="50000"/>
                            <a:lumOff val="0"/>
                          </a:schemeClr>
                        </a:solidFill>
                        <a:ln>
                          <a:noFill/>
                        </a:ln>
                        <a:effectLst/>
                      </wps:spPr>
                      <wps:txbx>
                        <w:txbxContent>
                          <w:p w14:paraId="624F065A" w14:textId="77777777" w:rsidR="0000112E" w:rsidRDefault="007066C1" w:rsidP="001149B1">
                            <w:pPr>
                              <w:pStyle w:val="Heading2"/>
                            </w:pPr>
                            <w:r w:rsidRPr="00F64396">
                              <w:rPr>
                                <w:noProof/>
                              </w:rPr>
                              <w:drawing>
                                <wp:inline distT="0" distB="0" distL="0" distR="0" wp14:anchorId="79E23C83" wp14:editId="77386F36">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19993" cy="1925747"/>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anchor>
            </w:drawing>
          </mc:Choice>
          <mc:Fallback>
            <w:pict>
              <v:rect w14:anchorId="57A173ED" id="Rectangle 18" o:spid="_x0000_s1026" style="position:absolute;margin-left:-13.95pt;margin-top:-8.8pt;width:630pt;height:204.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" fillcolor="#205867 [1608]" stroked="f">
                <v:textbox inset=",7.2pt,,7.2pt">
                  <w:txbxContent>
                    <w:p w14:paraId="624F065A" w14:textId="77777777" w:rsidR="0000112E" w:rsidRDefault="007066C1" w:rsidP="001149B1">
                      <w:pPr>
                        <w:pStyle w:val="Heading2"/>
                      </w:pPr>
                      <w:r w:rsidRPr="00F64396">
                        <w:rPr>
                          <w:noProof/>
                        </w:rPr>
                        <w:drawing>
                          <wp:inline distT="0" distB="0" distL="0" distR="0" wp14:anchorId="79E23C83" wp14:editId="77386F36">
                            <wp:extent cx="3907490" cy="1919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19993" cy="1925747"/>
                                    </a:xfrm>
                                    <a:prstGeom prst="rect">
                                      <a:avLst/>
                                    </a:prstGeom>
                                    <a:noFill/>
                                    <a:ln>
                                      <a:noFill/>
                                    </a:ln>
                                  </pic:spPr>
                                </pic:pic>
                              </a:graphicData>
                            </a:graphic>
                          </wp:inline>
                        </w:drawing>
                      </w:r>
                    </w:p>
                  </w:txbxContent>
                </v:textbox>
                <w10:wrap anchorx="page" anchory="page"/>
              </v:rect>
            </w:pict>
          </mc:Fallback>
        </mc:AlternateContent>
      </w:r>
    </w:p>
    <w:p w14:paraId="3E61ADBB" w14:textId="3193DF52" w:rsidR="00E659B2" w:rsidRDefault="00726265">
      <w:pPr>
        <w:rPr>
          <w:b/>
          <w:sz w:val="36"/>
          <w:szCs w:val="36"/>
        </w:rPr>
      </w:pPr>
      <w:r>
        <w:rPr>
          <w:noProof/>
        </w:rPr>
        <mc:AlternateContent>
          <mc:Choice Requires="wps">
            <w:drawing>
              <wp:anchor distT="0" distB="0" distL="114300" distR="114300" simplePos="0" relativeHeight="251659264" behindDoc="0" locked="0" layoutInCell="1" hidden="0" allowOverlap="1" wp14:anchorId="4D716A3D" wp14:editId="2AD15D0D">
                <wp:simplePos x="0" y="0"/>
                <wp:positionH relativeFrom="column">
                  <wp:posOffset>3367405</wp:posOffset>
                </wp:positionH>
                <wp:positionV relativeFrom="paragraph">
                  <wp:posOffset>31823</wp:posOffset>
                </wp:positionV>
                <wp:extent cx="3759835" cy="1322705"/>
                <wp:effectExtent l="0" t="0" r="0" b="0"/>
                <wp:wrapSquare wrapText="bothSides" distT="0" distB="0" distL="114300" distR="114300"/>
                <wp:docPr id="21" name="Rectangle 21"/>
                <wp:cNvGraphicFramePr/>
                <a:graphic xmlns:a="http://schemas.openxmlformats.org/drawingml/2006/main">
                  <a:graphicData uri="http://schemas.microsoft.com/office/word/2010/wordprocessingShape">
                    <wps:wsp>
                      <wps:cNvSpPr/>
                      <wps:spPr>
                        <a:xfrm>
                          <a:off x="0" y="0"/>
                          <a:ext cx="3759835" cy="1322705"/>
                        </a:xfrm>
                        <a:prstGeom prst="rect">
                          <a:avLst/>
                        </a:prstGeom>
                        <a:noFill/>
                        <a:ln>
                          <a:noFill/>
                        </a:ln>
                      </wps:spPr>
                      <wps:txbx>
                        <w:txbxContent>
                          <w:p w14:paraId="79E86189" w14:textId="77777777" w:rsidR="00E659B2" w:rsidRDefault="007066C1">
                            <w:pPr>
                              <w:textDirection w:val="btLr"/>
                              <w:rPr>
                                <w:rFonts w:ascii="Arial" w:eastAsia="Arial" w:hAnsi="Arial" w:cs="Arial"/>
                                <w:b/>
                                <w:color w:val="FFFFFF" w:themeColor="background1"/>
                                <w:sz w:val="48"/>
                                <w14:textOutline w14:w="9525" w14:cap="rnd" w14:cmpd="sng" w14:algn="ctr">
                                  <w14:solidFill>
                                    <w14:schemeClr w14:val="bg1"/>
                                  </w14:solidFill>
                                  <w14:prstDash w14:val="solid"/>
                                  <w14:bevel/>
                                </w14:textOutline>
                              </w:rPr>
                            </w:pPr>
                            <w:r>
                              <w:rPr>
                                <w:rFonts w:ascii="Arial" w:eastAsia="Arial" w:hAnsi="Arial" w:cs="Arial"/>
                                <w:b/>
                                <w:color w:val="FFFFFF"/>
                                <w:sz w:val="48"/>
                              </w:rPr>
                              <w:t xml:space="preserve">Issue Brief: </w:t>
                            </w:r>
                            <w:r w:rsidR="00EB1CD6" w:rsidRPr="00EB1CD6">
                              <w:rPr>
                                <w:rFonts w:ascii="Arial" w:eastAsia="Arial" w:hAnsi="Arial" w:cs="Arial"/>
                                <w:b/>
                                <w:color w:val="FFFFFF" w:themeColor="background1"/>
                                <w:sz w:val="48"/>
                                <w14:textOutline w14:w="9525" w14:cap="rnd" w14:cmpd="sng" w14:algn="ctr">
                                  <w14:solidFill>
                                    <w14:schemeClr w14:val="bg1"/>
                                  </w14:solidFill>
                                  <w14:prstDash w14:val="solid"/>
                                  <w14:bevel/>
                                </w14:textOutline>
                              </w:rPr>
                              <w:t>COMPOSTING</w:t>
                            </w:r>
                          </w:p>
                          <w:p w14:paraId="62F2C4F8" w14:textId="77777777" w:rsidR="00DB32A3" w:rsidRDefault="00DB32A3">
                            <w:pPr>
                              <w:textDirection w:val="btLr"/>
                              <w:rPr>
                                <w:rFonts w:ascii="Arial" w:eastAsia="Arial" w:hAnsi="Arial" w:cs="Arial"/>
                                <w:b/>
                                <w:color w:val="FFFFFF" w:themeColor="background1"/>
                                <w:sz w:val="48"/>
                                <w14:textOutline w14:w="9525" w14:cap="rnd" w14:cmpd="sng" w14:algn="ctr">
                                  <w14:solidFill>
                                    <w14:schemeClr w14:val="bg1"/>
                                  </w14:solidFill>
                                  <w14:prstDash w14:val="solid"/>
                                  <w14:bevel/>
                                </w14:textOutline>
                              </w:rPr>
                            </w:pPr>
                          </w:p>
                          <w:p w14:paraId="167B5635" w14:textId="77777777" w:rsidR="00DB32A3" w:rsidRDefault="00DB32A3">
                            <w:pP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4D716A3D" id="Rectangle 21" o:spid="_x0000_s1027" style="position:absolute;margin-left:265.15pt;margin-top:2.5pt;width:296.05pt;height:10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" filled="f" stroked="f">
                <v:textbox inset="2.53958mm,2.53958mm,2.53958mm,2.53958mm">
                  <w:txbxContent>
                    <w:p w14:paraId="79E86189" w14:textId="77777777" w:rsidR="00E659B2" w:rsidRDefault="007066C1">
                      <w:pPr>
                        <w:textDirection w:val="btLr"/>
                        <w:rPr>
                          <w:rFonts w:ascii="Arial" w:eastAsia="Arial" w:hAnsi="Arial" w:cs="Arial"/>
                          <w:b/>
                          <w:color w:val="FFFFFF" w:themeColor="background1"/>
                          <w:sz w:val="48"/>
                          <w14:textOutline w14:w="9525" w14:cap="rnd" w14:cmpd="sng" w14:algn="ctr">
                            <w14:solidFill>
                              <w14:schemeClr w14:val="bg1"/>
                            </w14:solidFill>
                            <w14:prstDash w14:val="solid"/>
                            <w14:bevel/>
                          </w14:textOutline>
                        </w:rPr>
                      </w:pPr>
                      <w:r>
                        <w:rPr>
                          <w:rFonts w:ascii="Arial" w:eastAsia="Arial" w:hAnsi="Arial" w:cs="Arial"/>
                          <w:b/>
                          <w:color w:val="FFFFFF"/>
                          <w:sz w:val="48"/>
                        </w:rPr>
                        <w:t xml:space="preserve">Issue Brief: </w:t>
                      </w:r>
                      <w:r w:rsidR="00EB1CD6" w:rsidRPr="00EB1CD6">
                        <w:rPr>
                          <w:rFonts w:ascii="Arial" w:eastAsia="Arial" w:hAnsi="Arial" w:cs="Arial"/>
                          <w:b/>
                          <w:color w:val="FFFFFF" w:themeColor="background1"/>
                          <w:sz w:val="48"/>
                          <w14:textOutline w14:w="9525" w14:cap="rnd" w14:cmpd="sng" w14:algn="ctr">
                            <w14:solidFill>
                              <w14:schemeClr w14:val="bg1"/>
                            </w14:solidFill>
                            <w14:prstDash w14:val="solid"/>
                            <w14:bevel/>
                          </w14:textOutline>
                        </w:rPr>
                        <w:t>COMPOSTING</w:t>
                      </w:r>
                    </w:p>
                    <w:p w14:paraId="62F2C4F8" w14:textId="77777777" w:rsidR="00DB32A3" w:rsidRDefault="00DB32A3">
                      <w:pPr>
                        <w:textDirection w:val="btLr"/>
                        <w:rPr>
                          <w:rFonts w:ascii="Arial" w:eastAsia="Arial" w:hAnsi="Arial" w:cs="Arial"/>
                          <w:b/>
                          <w:color w:val="FFFFFF" w:themeColor="background1"/>
                          <w:sz w:val="48"/>
                          <w14:textOutline w14:w="9525" w14:cap="rnd" w14:cmpd="sng" w14:algn="ctr">
                            <w14:solidFill>
                              <w14:schemeClr w14:val="bg1"/>
                            </w14:solidFill>
                            <w14:prstDash w14:val="solid"/>
                            <w14:bevel/>
                          </w14:textOutline>
                        </w:rPr>
                      </w:pPr>
                    </w:p>
                    <w:p w14:paraId="167B5635" w14:textId="77777777" w:rsidR="00DB32A3" w:rsidRDefault="00DB32A3">
                      <w:pPr>
                        <w:textDirection w:val="btLr"/>
                      </w:pPr>
                    </w:p>
                  </w:txbxContent>
                </v:textbox>
                <w10:wrap type="square"/>
              </v:rect>
            </w:pict>
          </mc:Fallback>
        </mc:AlternateContent>
      </w:r>
    </w:p>
    <w:p w14:paraId="4452B6D3" w14:textId="52E33932" w:rsidR="00E659B2" w:rsidRDefault="00E659B2">
      <w:pPr>
        <w:rPr>
          <w:b/>
          <w:sz w:val="36"/>
          <w:szCs w:val="36"/>
        </w:rPr>
      </w:pPr>
    </w:p>
    <w:p w14:paraId="343C98F7" w14:textId="77BE596B" w:rsidR="00E659B2" w:rsidRDefault="00726265">
      <w:pPr>
        <w:rPr>
          <w:b/>
          <w:sz w:val="36"/>
          <w:szCs w:val="36"/>
        </w:rPr>
      </w:pPr>
      <w:r>
        <w:rPr>
          <w:noProof/>
        </w:rPr>
        <mc:AlternateContent>
          <mc:Choice Requires="wps">
            <w:drawing>
              <wp:anchor distT="0" distB="0" distL="114300" distR="114300" simplePos="0" relativeHeight="251660288" behindDoc="0" locked="0" layoutInCell="1" hidden="0" allowOverlap="1" wp14:anchorId="77D8CA3C" wp14:editId="6E81CFF4">
                <wp:simplePos x="0" y="0"/>
                <wp:positionH relativeFrom="column">
                  <wp:posOffset>3364865</wp:posOffset>
                </wp:positionH>
                <wp:positionV relativeFrom="paragraph">
                  <wp:posOffset>235429</wp:posOffset>
                </wp:positionV>
                <wp:extent cx="3869055" cy="563245"/>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0" y="0"/>
                          <a:ext cx="3869055" cy="563245"/>
                        </a:xfrm>
                        <a:prstGeom prst="rect">
                          <a:avLst/>
                        </a:prstGeom>
                        <a:noFill/>
                        <a:ln>
                          <a:noFill/>
                        </a:ln>
                      </wps:spPr>
                      <wps:txbx>
                        <w:txbxContent>
                          <w:p w14:paraId="61A202E4" w14:textId="667E6231" w:rsidR="00E659B2" w:rsidRDefault="007066C1">
                            <w:pPr>
                              <w:textDirection w:val="btLr"/>
                            </w:pPr>
                            <w:r>
                              <w:rPr>
                                <w:rFonts w:ascii="Arial" w:eastAsia="Arial" w:hAnsi="Arial" w:cs="Arial"/>
                                <w:color w:val="FFFFFF"/>
                              </w:rPr>
                              <w:t>MarCo</w:t>
                            </w:r>
                            <w:r>
                              <w:rPr>
                                <w:rFonts w:ascii="Arial" w:eastAsia="Arial" w:hAnsi="Arial" w:cs="Arial"/>
                                <w:color w:val="FFFFFF"/>
                                <w:sz w:val="26"/>
                              </w:rPr>
                              <w:t xml:space="preserve"> </w:t>
                            </w:r>
                            <w:r w:rsidR="00783AE6">
                              <w:rPr>
                                <w:rFonts w:ascii="Arial" w:eastAsia="Arial" w:hAnsi="Arial" w:cs="Arial"/>
                                <w:color w:val="FFFFFF" w:themeColor="background1"/>
                                <w:sz w:val="26"/>
                              </w:rPr>
                              <w:t>Issue Brief</w:t>
                            </w:r>
                            <w:r>
                              <w:rPr>
                                <w:rFonts w:ascii="Arial" w:eastAsia="Arial" w:hAnsi="Arial" w:cs="Arial"/>
                                <w:color w:val="FFFFFF"/>
                                <w:sz w:val="26"/>
                              </w:rPr>
                              <w:t xml:space="preserve"> - </w:t>
                            </w:r>
                            <w:r w:rsidR="00783AE6">
                              <w:rPr>
                                <w:rFonts w:ascii="Arial" w:eastAsia="Arial" w:hAnsi="Arial" w:cs="Arial"/>
                                <w:color w:val="FFFFFF"/>
                                <w:sz w:val="26"/>
                              </w:rPr>
                              <w:t>September</w:t>
                            </w:r>
                            <w:r>
                              <w:rPr>
                                <w:rFonts w:ascii="Arial" w:eastAsia="Arial" w:hAnsi="Arial" w:cs="Arial"/>
                                <w:color w:val="FFFFFF"/>
                                <w:sz w:val="26"/>
                              </w:rPr>
                              <w:t xml:space="preserve"> 2021</w:t>
                            </w:r>
                          </w:p>
                        </w:txbxContent>
                      </wps:txbx>
                      <wps:bodyPr spcFirstLastPara="1" wrap="square" lIns="91425" tIns="91425" rIns="91425" bIns="91425" anchor="t" anchorCtr="0">
                        <a:noAutofit/>
                      </wps:bodyPr>
                    </wps:wsp>
                  </a:graphicData>
                </a:graphic>
                <wp14:sizeRelH relativeFrom="margin">
                  <wp14:pctWidth>0</wp14:pctWidth>
                </wp14:sizeRelH>
              </wp:anchor>
            </w:drawing>
          </mc:Choice>
          <mc:Fallback>
            <w:pict>
              <v:rect w14:anchorId="77D8CA3C" id="Rectangle 20" o:spid="_x0000_s1028" style="position:absolute;margin-left:264.95pt;margin-top:18.55pt;width:304.65pt;height:4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" filled="f" stroked="f">
                <v:textbox inset="2.53958mm,2.53958mm,2.53958mm,2.53958mm">
                  <w:txbxContent>
                    <w:p w14:paraId="61A202E4" w14:textId="667E6231" w:rsidR="00E659B2" w:rsidRDefault="007066C1">
                      <w:pPr>
                        <w:textDirection w:val="btLr"/>
                      </w:pPr>
                      <w:r>
                        <w:rPr>
                          <w:rFonts w:ascii="Arial" w:eastAsia="Arial" w:hAnsi="Arial" w:cs="Arial"/>
                          <w:color w:val="FFFFFF"/>
                        </w:rPr>
                        <w:t>MarCo</w:t>
                      </w:r>
                      <w:r>
                        <w:rPr>
                          <w:rFonts w:ascii="Arial" w:eastAsia="Arial" w:hAnsi="Arial" w:cs="Arial"/>
                          <w:color w:val="FFFFFF"/>
                          <w:sz w:val="26"/>
                        </w:rPr>
                        <w:t xml:space="preserve"> </w:t>
                      </w:r>
                      <w:r w:rsidR="00783AE6">
                        <w:rPr>
                          <w:rFonts w:ascii="Arial" w:eastAsia="Arial" w:hAnsi="Arial" w:cs="Arial"/>
                          <w:color w:val="FFFFFF" w:themeColor="background1"/>
                          <w:sz w:val="26"/>
                        </w:rPr>
                        <w:t>Issue Brief</w:t>
                      </w:r>
                      <w:r>
                        <w:rPr>
                          <w:rFonts w:ascii="Arial" w:eastAsia="Arial" w:hAnsi="Arial" w:cs="Arial"/>
                          <w:color w:val="FFFFFF"/>
                          <w:sz w:val="26"/>
                        </w:rPr>
                        <w:t xml:space="preserve"> - </w:t>
                      </w:r>
                      <w:r w:rsidR="00783AE6">
                        <w:rPr>
                          <w:rFonts w:ascii="Arial" w:eastAsia="Arial" w:hAnsi="Arial" w:cs="Arial"/>
                          <w:color w:val="FFFFFF"/>
                          <w:sz w:val="26"/>
                        </w:rPr>
                        <w:t>September</w:t>
                      </w:r>
                      <w:r>
                        <w:rPr>
                          <w:rFonts w:ascii="Arial" w:eastAsia="Arial" w:hAnsi="Arial" w:cs="Arial"/>
                          <w:color w:val="FFFFFF"/>
                          <w:sz w:val="26"/>
                        </w:rPr>
                        <w:t xml:space="preserve"> 2021</w:t>
                      </w:r>
                    </w:p>
                  </w:txbxContent>
                </v:textbox>
                <w10:wrap type="square"/>
              </v:rect>
            </w:pict>
          </mc:Fallback>
        </mc:AlternateContent>
      </w:r>
    </w:p>
    <w:p w14:paraId="13C50D2E" w14:textId="6A772474" w:rsidR="00E659B2" w:rsidRDefault="007066C1">
      <w:pPr>
        <w:rPr>
          <w:b/>
          <w:sz w:val="36"/>
          <w:szCs w:val="36"/>
        </w:rPr>
      </w:pPr>
      <w:r>
        <w:rPr>
          <w:noProof/>
        </w:rPr>
        <mc:AlternateContent>
          <mc:Choice Requires="wps">
            <w:drawing>
              <wp:anchor distT="0" distB="0" distL="114300" distR="114300" simplePos="0" relativeHeight="251661312" behindDoc="0" locked="0" layoutInCell="1" hidden="0" allowOverlap="1" wp14:anchorId="0F539190" wp14:editId="14040BA5">
                <wp:simplePos x="0" y="0"/>
                <wp:positionH relativeFrom="page">
                  <wp:posOffset>-181926</wp:posOffset>
                </wp:positionH>
                <wp:positionV relativeFrom="page">
                  <wp:posOffset>2323783</wp:posOffset>
                </wp:positionV>
                <wp:extent cx="8010525" cy="18351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1345500" y="3693005"/>
                          <a:ext cx="8001000" cy="173990"/>
                        </a:xfrm>
                        <a:prstGeom prst="rect">
                          <a:avLst/>
                        </a:prstGeom>
                        <a:solidFill>
                          <a:srgbClr val="E36B08"/>
                        </a:solidFill>
                        <a:ln>
                          <a:noFill/>
                        </a:ln>
                      </wps:spPr>
                      <wps:txbx>
                        <w:txbxContent>
                          <w:p w14:paraId="3B37ECFD" w14:textId="77777777" w:rsidR="00E659B2" w:rsidRDefault="00E659B2">
                            <w:pPr>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29" style="position:absolute;margin-left:-14.3pt;margin-top:183pt;width:630.75pt;height:14.4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" fillcolor="#e36b08" stroked="f">
                <v:textbox inset="2.53958mm,2.53958mm,2.53958mm,2.53958mm">
                  <w:txbxContent>
                    <w:p w14:paraId="48AE175A" w14:textId="77777777" w:rsidR="00E659B2" w:rsidRDefault="00E659B2">
                      <w:pPr>
                        <w:textDirection w:val="btLr"/>
                      </w:pPr>
                    </w:p>
                  </w:txbxContent>
                </v:textbox>
                <w10:wrap type="square" anchorx="page" anchory="page"/>
              </v:rect>
            </w:pict>
          </mc:Fallback>
        </mc:AlternateContent>
      </w:r>
    </w:p>
    <w:p w14:paraId="09976233" w14:textId="77777777" w:rsidR="00E659B2" w:rsidRDefault="007066C1">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Introduction</w:t>
      </w:r>
    </w:p>
    <w:p w14:paraId="0F9EF2C1" w14:textId="77777777" w:rsidR="00E659B2" w:rsidRDefault="00E659B2">
      <w:pPr>
        <w:rPr>
          <w:sz w:val="22"/>
          <w:szCs w:val="22"/>
        </w:rPr>
        <w:sectPr w:rsidR="00E659B2">
          <w:footerReference w:type="even" r:id="rId10"/>
          <w:footerReference w:type="default" r:id="rId11"/>
          <w:pgSz w:w="12240" w:h="15840"/>
          <w:pgMar w:top="1440" w:right="630" w:bottom="1440" w:left="720" w:header="720" w:footer="720" w:gutter="0"/>
          <w:pgNumType w:start="1"/>
          <w:cols w:space="720"/>
        </w:sectPr>
      </w:pPr>
    </w:p>
    <w:p w14:paraId="5FD3A0BE" w14:textId="77777777" w:rsidR="00E659B2" w:rsidRDefault="00526E81">
      <w:pPr>
        <w:pStyle w:val="Heading3"/>
        <w:jc w:val="both"/>
        <w:rPr>
          <w:rFonts w:ascii="Arial" w:eastAsia="Arial" w:hAnsi="Arial" w:cs="Arial"/>
        </w:rPr>
      </w:pPr>
      <w:sdt>
        <w:sdtPr>
          <w:tag w:val="goog_rdk_0"/>
          <w:id w:val="-1283179304"/>
        </w:sdtPr>
        <w:sdtEndPr/>
        <w:sdtContent/>
      </w:sdt>
      <w:r w:rsidR="00EB1CD6">
        <w:rPr>
          <w:rFonts w:ascii="Arial" w:eastAsia="Arial" w:hAnsi="Arial" w:cs="Arial"/>
        </w:rPr>
        <w:t>Composting</w:t>
      </w:r>
    </w:p>
    <w:p w14:paraId="54CA6F91" w14:textId="77777777" w:rsidR="00E659B2" w:rsidRDefault="00E659B2">
      <w:pPr>
        <w:jc w:val="both"/>
        <w:rPr>
          <w:sz w:val="22"/>
          <w:szCs w:val="22"/>
        </w:rPr>
      </w:pPr>
    </w:p>
    <w:p w14:paraId="7526DFA5" w14:textId="77777777" w:rsidR="00E659B2" w:rsidRPr="00726265" w:rsidRDefault="00526E81">
      <w:pPr>
        <w:jc w:val="both"/>
        <w:rPr>
          <w:rFonts w:ascii="Arial" w:hAnsi="Arial" w:cs="Arial"/>
          <w:sz w:val="22"/>
          <w:szCs w:val="22"/>
        </w:rPr>
      </w:pPr>
      <w:sdt>
        <w:sdtPr>
          <w:tag w:val="goog_rdk_1"/>
          <w:id w:val="187487761"/>
        </w:sdtPr>
        <w:sdtEndPr/>
        <w:sdtContent/>
      </w:sdt>
      <w:r w:rsidR="00EB1CD6" w:rsidRPr="00726265">
        <w:rPr>
          <w:rFonts w:ascii="Arial" w:hAnsi="Arial" w:cs="Arial"/>
          <w:sz w:val="22"/>
          <w:szCs w:val="22"/>
        </w:rPr>
        <w:t>Compost is decomposed organic matter (</w:t>
      </w:r>
      <w:proofErr w:type="gramStart"/>
      <w:r w:rsidR="00EB1CD6" w:rsidRPr="00726265">
        <w:rPr>
          <w:rFonts w:ascii="Arial" w:hAnsi="Arial" w:cs="Arial"/>
          <w:sz w:val="22"/>
          <w:szCs w:val="22"/>
        </w:rPr>
        <w:t>i.e.</w:t>
      </w:r>
      <w:proofErr w:type="gramEnd"/>
      <w:r w:rsidR="00EB1CD6" w:rsidRPr="00726265">
        <w:rPr>
          <w:rFonts w:ascii="Arial" w:hAnsi="Arial" w:cs="Arial"/>
          <w:sz w:val="22"/>
          <w:szCs w:val="22"/>
        </w:rPr>
        <w:t xml:space="preserve"> yard waste, food scraps) that can be used as a fertilizer to improve soil health and nutrients. </w:t>
      </w:r>
      <w:r w:rsidR="0011390D" w:rsidRPr="00726265">
        <w:rPr>
          <w:rFonts w:ascii="Arial" w:hAnsi="Arial" w:cs="Arial"/>
          <w:sz w:val="22"/>
          <w:szCs w:val="22"/>
        </w:rPr>
        <w:t xml:space="preserve">Composting is the fifth tier on the EPA’s </w:t>
      </w:r>
      <w:r w:rsidR="001B680E" w:rsidRPr="00726265">
        <w:rPr>
          <w:rFonts w:ascii="Arial" w:hAnsi="Arial" w:cs="Arial"/>
          <w:sz w:val="22"/>
          <w:szCs w:val="22"/>
        </w:rPr>
        <w:t>Food Recovery Hierarchy.</w:t>
      </w:r>
    </w:p>
    <w:p w14:paraId="6F5EB234" w14:textId="77777777" w:rsidR="001B680E" w:rsidRPr="00726265" w:rsidRDefault="001B680E">
      <w:pPr>
        <w:jc w:val="both"/>
        <w:rPr>
          <w:rFonts w:ascii="Arial" w:hAnsi="Arial" w:cs="Arial"/>
          <w:sz w:val="22"/>
          <w:szCs w:val="22"/>
        </w:rPr>
      </w:pPr>
    </w:p>
    <w:p w14:paraId="1EE75912" w14:textId="77777777" w:rsidR="00E659B2" w:rsidRPr="00726265" w:rsidRDefault="001B680E" w:rsidP="001B680E">
      <w:pPr>
        <w:jc w:val="center"/>
        <w:rPr>
          <w:rFonts w:ascii="Arial" w:hAnsi="Arial" w:cs="Arial"/>
          <w:sz w:val="22"/>
          <w:szCs w:val="22"/>
        </w:rPr>
      </w:pPr>
      <w:r w:rsidRPr="00726265">
        <w:rPr>
          <w:rFonts w:ascii="Arial" w:hAnsi="Arial" w:cs="Arial"/>
          <w:noProof/>
          <w:sz w:val="22"/>
          <w:szCs w:val="22"/>
        </w:rPr>
        <w:drawing>
          <wp:inline distT="0" distB="0" distL="0" distR="0" wp14:anchorId="7A3F739B" wp14:editId="6F430A20">
            <wp:extent cx="2699741" cy="2400300"/>
            <wp:effectExtent l="0" t="0" r="5715" b="0"/>
            <wp:docPr id="2" name="Picture 2" descr="A picture containing text,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businesscard&#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17735" cy="2416299"/>
                    </a:xfrm>
                    <a:prstGeom prst="rect">
                      <a:avLst/>
                    </a:prstGeom>
                  </pic:spPr>
                </pic:pic>
              </a:graphicData>
            </a:graphic>
          </wp:inline>
        </w:drawing>
      </w:r>
    </w:p>
    <w:p w14:paraId="2C50DBD6" w14:textId="77777777" w:rsidR="001B680E" w:rsidRPr="00726265" w:rsidRDefault="001B680E" w:rsidP="001B680E">
      <w:pPr>
        <w:jc w:val="center"/>
        <w:rPr>
          <w:rFonts w:ascii="Arial" w:hAnsi="Arial" w:cs="Arial"/>
          <w:color w:val="0F243E" w:themeColor="text2" w:themeShade="80"/>
          <w:sz w:val="22"/>
          <w:szCs w:val="22"/>
        </w:rPr>
      </w:pPr>
    </w:p>
    <w:p w14:paraId="350E617B" w14:textId="77777777" w:rsidR="00E659B2" w:rsidRPr="00726265" w:rsidRDefault="00EB1CD6">
      <w:pPr>
        <w:jc w:val="both"/>
        <w:rPr>
          <w:rFonts w:ascii="Arial" w:hAnsi="Arial" w:cs="Arial"/>
          <w:b/>
          <w:bCs/>
          <w:color w:val="000000" w:themeColor="text1"/>
        </w:rPr>
      </w:pPr>
      <w:r w:rsidRPr="00726265">
        <w:rPr>
          <w:rFonts w:ascii="Arial" w:hAnsi="Arial" w:cs="Arial"/>
          <w:b/>
          <w:bCs/>
          <w:color w:val="000000" w:themeColor="text1"/>
        </w:rPr>
        <w:t>Benefits</w:t>
      </w:r>
      <w:r w:rsidR="007066C1" w:rsidRPr="00726265">
        <w:rPr>
          <w:rFonts w:ascii="Arial" w:hAnsi="Arial" w:cs="Arial"/>
          <w:b/>
          <w:bCs/>
          <w:color w:val="000000" w:themeColor="text1"/>
        </w:rPr>
        <w:t xml:space="preserve"> of</w:t>
      </w:r>
      <w:r w:rsidRPr="00726265">
        <w:rPr>
          <w:rFonts w:ascii="Arial" w:hAnsi="Arial" w:cs="Arial"/>
          <w:b/>
          <w:bCs/>
          <w:color w:val="000000" w:themeColor="text1"/>
        </w:rPr>
        <w:t xml:space="preserve"> composting</w:t>
      </w:r>
      <w:r w:rsidR="007066C1" w:rsidRPr="00726265">
        <w:rPr>
          <w:rFonts w:ascii="Arial" w:hAnsi="Arial" w:cs="Arial"/>
          <w:b/>
          <w:bCs/>
          <w:color w:val="000000" w:themeColor="text1"/>
        </w:rPr>
        <w:t>:</w:t>
      </w:r>
    </w:p>
    <w:p w14:paraId="03BE8321" w14:textId="77777777" w:rsidR="00E659B2" w:rsidRPr="00726265" w:rsidRDefault="00E659B2">
      <w:pPr>
        <w:jc w:val="both"/>
        <w:rPr>
          <w:rFonts w:ascii="Arial" w:hAnsi="Arial" w:cs="Arial"/>
          <w:sz w:val="22"/>
          <w:szCs w:val="22"/>
        </w:rPr>
      </w:pPr>
    </w:p>
    <w:p w14:paraId="3EB93B7E" w14:textId="77777777" w:rsidR="00E659B2" w:rsidRPr="00726265" w:rsidRDefault="00AF6BAF">
      <w:pPr>
        <w:numPr>
          <w:ilvl w:val="0"/>
          <w:numId w:val="1"/>
        </w:numPr>
        <w:pBdr>
          <w:top w:val="nil"/>
          <w:left w:val="nil"/>
          <w:bottom w:val="nil"/>
          <w:right w:val="nil"/>
          <w:between w:val="nil"/>
        </w:pBdr>
        <w:jc w:val="both"/>
        <w:rPr>
          <w:rFonts w:ascii="Arial" w:hAnsi="Arial" w:cs="Arial"/>
          <w:color w:val="000000"/>
          <w:sz w:val="22"/>
          <w:szCs w:val="22"/>
        </w:rPr>
      </w:pPr>
      <w:r w:rsidRPr="00726265">
        <w:rPr>
          <w:rFonts w:ascii="Arial" w:hAnsi="Arial" w:cs="Arial"/>
          <w:color w:val="000000"/>
          <w:sz w:val="22"/>
          <w:szCs w:val="22"/>
        </w:rPr>
        <w:t xml:space="preserve">Reduces </w:t>
      </w:r>
      <w:r w:rsidR="00D2449B" w:rsidRPr="00726265">
        <w:rPr>
          <w:rFonts w:ascii="Arial" w:hAnsi="Arial" w:cs="Arial"/>
          <w:color w:val="000000"/>
          <w:sz w:val="22"/>
          <w:szCs w:val="22"/>
        </w:rPr>
        <w:t>Waste</w:t>
      </w:r>
      <w:r w:rsidR="007066C1" w:rsidRPr="00726265">
        <w:rPr>
          <w:rFonts w:ascii="Arial" w:hAnsi="Arial" w:cs="Arial"/>
          <w:color w:val="000000"/>
          <w:sz w:val="22"/>
          <w:szCs w:val="22"/>
        </w:rPr>
        <w:t xml:space="preserve"> –</w:t>
      </w:r>
      <w:r w:rsidR="0011390D" w:rsidRPr="00726265">
        <w:rPr>
          <w:rFonts w:ascii="Arial" w:hAnsi="Arial" w:cs="Arial"/>
          <w:color w:val="000000"/>
          <w:sz w:val="22"/>
          <w:szCs w:val="22"/>
        </w:rPr>
        <w:t xml:space="preserve"> Rather than taking up space in the landfill, organic material such as yard </w:t>
      </w:r>
      <w:r w:rsidR="000D0AC1" w:rsidRPr="00726265">
        <w:rPr>
          <w:rFonts w:ascii="Arial" w:hAnsi="Arial" w:cs="Arial"/>
          <w:color w:val="000000"/>
          <w:sz w:val="22"/>
          <w:szCs w:val="22"/>
        </w:rPr>
        <w:t xml:space="preserve">waste </w:t>
      </w:r>
      <w:r w:rsidR="0011390D" w:rsidRPr="00726265">
        <w:rPr>
          <w:rFonts w:ascii="Arial" w:hAnsi="Arial" w:cs="Arial"/>
          <w:color w:val="000000"/>
          <w:sz w:val="22"/>
          <w:szCs w:val="22"/>
        </w:rPr>
        <w:t xml:space="preserve">and food scraps can be repurposed and used to enhance the </w:t>
      </w:r>
      <w:proofErr w:type="gramStart"/>
      <w:r w:rsidR="0011390D" w:rsidRPr="00726265">
        <w:rPr>
          <w:rFonts w:ascii="Arial" w:hAnsi="Arial" w:cs="Arial"/>
          <w:color w:val="000000"/>
          <w:sz w:val="22"/>
          <w:szCs w:val="22"/>
        </w:rPr>
        <w:t>soil</w:t>
      </w:r>
      <w:proofErr w:type="gramEnd"/>
      <w:r w:rsidR="0011390D" w:rsidRPr="00726265">
        <w:rPr>
          <w:rFonts w:ascii="Arial" w:hAnsi="Arial" w:cs="Arial"/>
          <w:color w:val="000000"/>
          <w:sz w:val="22"/>
          <w:szCs w:val="22"/>
        </w:rPr>
        <w:t xml:space="preserve"> we get our food from. </w:t>
      </w:r>
    </w:p>
    <w:p w14:paraId="632C1495" w14:textId="77777777" w:rsidR="00E659B2" w:rsidRPr="00726265" w:rsidRDefault="00AF6BAF">
      <w:pPr>
        <w:numPr>
          <w:ilvl w:val="0"/>
          <w:numId w:val="1"/>
        </w:numPr>
        <w:pBdr>
          <w:top w:val="nil"/>
          <w:left w:val="nil"/>
          <w:bottom w:val="nil"/>
          <w:right w:val="nil"/>
          <w:between w:val="nil"/>
        </w:pBdr>
        <w:jc w:val="both"/>
        <w:rPr>
          <w:rFonts w:ascii="Arial" w:hAnsi="Arial" w:cs="Arial"/>
          <w:color w:val="000000"/>
          <w:sz w:val="22"/>
          <w:szCs w:val="22"/>
        </w:rPr>
      </w:pPr>
      <w:r w:rsidRPr="00726265">
        <w:rPr>
          <w:rFonts w:ascii="Arial" w:hAnsi="Arial" w:cs="Arial"/>
          <w:color w:val="000000"/>
          <w:sz w:val="22"/>
          <w:szCs w:val="22"/>
        </w:rPr>
        <w:t xml:space="preserve">Improves Soil Health </w:t>
      </w:r>
      <w:r w:rsidR="007066C1" w:rsidRPr="00726265">
        <w:rPr>
          <w:rFonts w:ascii="Arial" w:hAnsi="Arial" w:cs="Arial"/>
          <w:color w:val="000000"/>
          <w:sz w:val="22"/>
          <w:szCs w:val="22"/>
        </w:rPr>
        <w:t xml:space="preserve">– </w:t>
      </w:r>
      <w:r w:rsidR="00D2449B" w:rsidRPr="00726265">
        <w:rPr>
          <w:rFonts w:ascii="Arial" w:hAnsi="Arial" w:cs="Arial"/>
          <w:color w:val="000000"/>
          <w:sz w:val="22"/>
          <w:szCs w:val="22"/>
        </w:rPr>
        <w:t>When compost is added to soil, the need for synthetic fertilizer decreases or is eliminated completely. With the help of compost, soil heath improves and can result in increased agricultural crop yields</w:t>
      </w:r>
      <w:r w:rsidR="0011390D" w:rsidRPr="00726265">
        <w:rPr>
          <w:rFonts w:ascii="Arial" w:hAnsi="Arial" w:cs="Arial"/>
          <w:color w:val="000000"/>
          <w:sz w:val="22"/>
          <w:szCs w:val="22"/>
        </w:rPr>
        <w:t xml:space="preserve">. </w:t>
      </w:r>
    </w:p>
    <w:p w14:paraId="2D1E80BB" w14:textId="77777777" w:rsidR="00F600D1" w:rsidRPr="00726265" w:rsidRDefault="00D2449B" w:rsidP="00F600D1">
      <w:pPr>
        <w:numPr>
          <w:ilvl w:val="0"/>
          <w:numId w:val="1"/>
        </w:numPr>
        <w:pBdr>
          <w:top w:val="nil"/>
          <w:left w:val="nil"/>
          <w:bottom w:val="nil"/>
          <w:right w:val="nil"/>
          <w:between w:val="nil"/>
        </w:pBdr>
        <w:spacing w:after="160"/>
        <w:jc w:val="both"/>
        <w:rPr>
          <w:rFonts w:ascii="Arial" w:hAnsi="Arial" w:cs="Arial"/>
          <w:color w:val="000000" w:themeColor="text1"/>
        </w:rPr>
      </w:pPr>
      <w:r w:rsidRPr="00726265">
        <w:rPr>
          <w:rFonts w:ascii="Arial" w:hAnsi="Arial" w:cs="Arial"/>
          <w:color w:val="000000" w:themeColor="text1"/>
          <w:sz w:val="22"/>
          <w:szCs w:val="22"/>
        </w:rPr>
        <w:t>Methane reduction</w:t>
      </w:r>
      <w:r w:rsidR="007066C1" w:rsidRPr="00726265">
        <w:rPr>
          <w:rFonts w:ascii="Arial" w:hAnsi="Arial" w:cs="Arial"/>
          <w:color w:val="000000" w:themeColor="text1"/>
          <w:sz w:val="22"/>
          <w:szCs w:val="22"/>
        </w:rPr>
        <w:t xml:space="preserve"> – </w:t>
      </w:r>
      <w:r w:rsidRPr="00726265">
        <w:rPr>
          <w:rFonts w:ascii="Arial" w:hAnsi="Arial" w:cs="Arial"/>
          <w:color w:val="000000" w:themeColor="text1"/>
          <w:sz w:val="22"/>
          <w:szCs w:val="22"/>
        </w:rPr>
        <w:t xml:space="preserve">Organic waste in landfills generates methane, a greenhouse gas which </w:t>
      </w:r>
      <w:r w:rsidR="000D0AC1" w:rsidRPr="00726265">
        <w:rPr>
          <w:rFonts w:ascii="Arial" w:hAnsi="Arial" w:cs="Arial"/>
          <w:color w:val="000000" w:themeColor="text1"/>
          <w:sz w:val="22"/>
          <w:szCs w:val="22"/>
        </w:rPr>
        <w:t xml:space="preserve">contributes </w:t>
      </w:r>
      <w:r w:rsidRPr="00726265">
        <w:rPr>
          <w:rFonts w:ascii="Arial" w:hAnsi="Arial" w:cs="Arial"/>
          <w:color w:val="000000" w:themeColor="text1"/>
          <w:sz w:val="22"/>
          <w:szCs w:val="22"/>
        </w:rPr>
        <w:t>to climate change.</w:t>
      </w:r>
      <w:r w:rsidR="0011390D" w:rsidRPr="00726265">
        <w:rPr>
          <w:rFonts w:ascii="Arial" w:hAnsi="Arial" w:cs="Arial"/>
          <w:color w:val="000000" w:themeColor="text1"/>
          <w:sz w:val="22"/>
          <w:szCs w:val="22"/>
        </w:rPr>
        <w:t xml:space="preserve"> Composting</w:t>
      </w:r>
      <w:r w:rsidRPr="00726265">
        <w:rPr>
          <w:rFonts w:ascii="Arial" w:hAnsi="Arial" w:cs="Arial"/>
          <w:color w:val="000000" w:themeColor="text1"/>
          <w:sz w:val="22"/>
          <w:szCs w:val="22"/>
        </w:rPr>
        <w:t xml:space="preserve"> organic materials rather than </w:t>
      </w:r>
      <w:r w:rsidR="0011390D" w:rsidRPr="00726265">
        <w:rPr>
          <w:rFonts w:ascii="Arial" w:hAnsi="Arial" w:cs="Arial"/>
          <w:color w:val="000000" w:themeColor="text1"/>
          <w:sz w:val="22"/>
          <w:szCs w:val="22"/>
        </w:rPr>
        <w:t xml:space="preserve">throwing them out can greatly reduce the emission of Methane. </w:t>
      </w:r>
    </w:p>
    <w:p w14:paraId="063D4F4B" w14:textId="77777777" w:rsidR="00F600D1" w:rsidRPr="00726265" w:rsidRDefault="00F600D1" w:rsidP="00F600D1">
      <w:pPr>
        <w:pBdr>
          <w:top w:val="nil"/>
          <w:left w:val="nil"/>
          <w:bottom w:val="nil"/>
          <w:right w:val="nil"/>
          <w:between w:val="nil"/>
        </w:pBdr>
        <w:spacing w:after="160"/>
        <w:jc w:val="both"/>
        <w:rPr>
          <w:rFonts w:ascii="Arial" w:hAnsi="Arial" w:cs="Arial"/>
          <w:b/>
          <w:bCs/>
          <w:color w:val="000000" w:themeColor="text1"/>
        </w:rPr>
      </w:pPr>
      <w:r w:rsidRPr="00726265">
        <w:rPr>
          <w:rFonts w:ascii="Arial" w:hAnsi="Arial" w:cs="Arial"/>
          <w:b/>
          <w:bCs/>
          <w:color w:val="000000" w:themeColor="text1"/>
        </w:rPr>
        <w:t>Types of composting</w:t>
      </w:r>
    </w:p>
    <w:p w14:paraId="79179D0D" w14:textId="77777777" w:rsidR="00F600D1" w:rsidRPr="00726265" w:rsidRDefault="00F600D1" w:rsidP="00F600D1">
      <w:pPr>
        <w:numPr>
          <w:ilvl w:val="0"/>
          <w:numId w:val="2"/>
        </w:numPr>
        <w:pBdr>
          <w:top w:val="nil"/>
          <w:left w:val="nil"/>
          <w:bottom w:val="nil"/>
          <w:right w:val="nil"/>
          <w:between w:val="nil"/>
        </w:pBdr>
        <w:jc w:val="both"/>
        <w:rPr>
          <w:rFonts w:ascii="Arial" w:hAnsi="Arial" w:cs="Arial"/>
          <w:color w:val="000000"/>
          <w:sz w:val="22"/>
          <w:szCs w:val="22"/>
        </w:rPr>
      </w:pPr>
      <w:r w:rsidRPr="00726265">
        <w:rPr>
          <w:rFonts w:ascii="Arial" w:hAnsi="Arial" w:cs="Arial"/>
          <w:color w:val="000000"/>
          <w:sz w:val="22"/>
          <w:szCs w:val="22"/>
        </w:rPr>
        <w:t xml:space="preserve">Onsite Composting is best for households and small businesses who are looking to reduce small amounts of food waste and yard scraps. </w:t>
      </w:r>
      <w:r w:rsidR="000D0AC1" w:rsidRPr="00726265">
        <w:rPr>
          <w:rFonts w:ascii="Arial" w:hAnsi="Arial" w:cs="Arial"/>
          <w:color w:val="000000"/>
          <w:sz w:val="22"/>
          <w:szCs w:val="22"/>
        </w:rPr>
        <w:t xml:space="preserve">This generally involves a small composting bin or area and can take up to two years to produce compost. </w:t>
      </w:r>
    </w:p>
    <w:p w14:paraId="19F0ED64" w14:textId="77777777" w:rsidR="00F600D1" w:rsidRPr="00726265" w:rsidRDefault="00F600D1" w:rsidP="00F600D1">
      <w:pPr>
        <w:numPr>
          <w:ilvl w:val="0"/>
          <w:numId w:val="2"/>
        </w:numPr>
        <w:pBdr>
          <w:top w:val="nil"/>
          <w:left w:val="nil"/>
          <w:bottom w:val="nil"/>
          <w:right w:val="nil"/>
          <w:between w:val="nil"/>
        </w:pBdr>
        <w:jc w:val="both"/>
        <w:rPr>
          <w:rFonts w:ascii="Arial" w:hAnsi="Arial" w:cs="Arial"/>
          <w:color w:val="000000"/>
          <w:sz w:val="22"/>
          <w:szCs w:val="22"/>
        </w:rPr>
      </w:pPr>
      <w:r w:rsidRPr="00726265">
        <w:rPr>
          <w:rFonts w:ascii="Arial" w:hAnsi="Arial" w:cs="Arial"/>
          <w:color w:val="000000"/>
          <w:sz w:val="22"/>
          <w:szCs w:val="22"/>
        </w:rPr>
        <w:t xml:space="preserve">Vermicomposting utilizes Red Worms to break down food scraps, </w:t>
      </w:r>
      <w:proofErr w:type="gramStart"/>
      <w:r w:rsidRPr="00726265">
        <w:rPr>
          <w:rFonts w:ascii="Arial" w:hAnsi="Arial" w:cs="Arial"/>
          <w:color w:val="000000"/>
          <w:sz w:val="22"/>
          <w:szCs w:val="22"/>
        </w:rPr>
        <w:t>paper</w:t>
      </w:r>
      <w:proofErr w:type="gramEnd"/>
      <w:r w:rsidRPr="00726265">
        <w:rPr>
          <w:rFonts w:ascii="Arial" w:hAnsi="Arial" w:cs="Arial"/>
          <w:color w:val="000000"/>
          <w:sz w:val="22"/>
          <w:szCs w:val="22"/>
        </w:rPr>
        <w:t xml:space="preserve"> and yard trimmings. This type of composting must be done in a controlled environment (</w:t>
      </w:r>
      <w:proofErr w:type="gramStart"/>
      <w:r w:rsidRPr="00726265">
        <w:rPr>
          <w:rFonts w:ascii="Arial" w:hAnsi="Arial" w:cs="Arial"/>
          <w:color w:val="000000"/>
          <w:sz w:val="22"/>
          <w:szCs w:val="22"/>
        </w:rPr>
        <w:t>i.e.</w:t>
      </w:r>
      <w:proofErr w:type="gramEnd"/>
      <w:r w:rsidRPr="00726265">
        <w:rPr>
          <w:rFonts w:ascii="Arial" w:hAnsi="Arial" w:cs="Arial"/>
          <w:color w:val="000000"/>
          <w:sz w:val="22"/>
          <w:szCs w:val="22"/>
        </w:rPr>
        <w:t xml:space="preserve"> inside) and is generally done on a smaller scale. </w:t>
      </w:r>
    </w:p>
    <w:p w14:paraId="4ACFDDEF" w14:textId="77777777" w:rsidR="00F600D1" w:rsidRPr="00726265" w:rsidRDefault="00F600D1" w:rsidP="00F600D1">
      <w:pPr>
        <w:numPr>
          <w:ilvl w:val="0"/>
          <w:numId w:val="2"/>
        </w:numPr>
        <w:pBdr>
          <w:top w:val="nil"/>
          <w:left w:val="nil"/>
          <w:bottom w:val="nil"/>
          <w:right w:val="nil"/>
          <w:between w:val="nil"/>
        </w:pBdr>
        <w:jc w:val="both"/>
        <w:rPr>
          <w:rFonts w:ascii="Arial" w:hAnsi="Arial" w:cs="Arial"/>
          <w:color w:val="000000" w:themeColor="text1"/>
          <w:sz w:val="22"/>
          <w:szCs w:val="22"/>
        </w:rPr>
      </w:pPr>
      <w:r w:rsidRPr="00726265">
        <w:rPr>
          <w:rFonts w:ascii="Arial" w:hAnsi="Arial" w:cs="Arial"/>
          <w:color w:val="000000" w:themeColor="text1"/>
          <w:sz w:val="22"/>
          <w:szCs w:val="22"/>
        </w:rPr>
        <w:t xml:space="preserve">Aerated Windrow Composting is used for large amounts of organic material generated by large businesses or communities. </w:t>
      </w:r>
      <w:r w:rsidR="00FD3A88" w:rsidRPr="00726265">
        <w:rPr>
          <w:rFonts w:ascii="Arial" w:hAnsi="Arial" w:cs="Arial"/>
          <w:color w:val="000000" w:themeColor="text1"/>
          <w:sz w:val="22"/>
          <w:szCs w:val="22"/>
        </w:rPr>
        <w:t xml:space="preserve">This form of composting includes creating long piles of waste and periodic </w:t>
      </w:r>
      <w:r w:rsidR="0085163B" w:rsidRPr="00726265">
        <w:rPr>
          <w:rFonts w:ascii="Arial" w:hAnsi="Arial" w:cs="Arial"/>
          <w:color w:val="000000" w:themeColor="text1"/>
          <w:sz w:val="22"/>
          <w:szCs w:val="22"/>
        </w:rPr>
        <w:t xml:space="preserve">mechanical </w:t>
      </w:r>
      <w:r w:rsidR="00FD3A88" w:rsidRPr="00726265">
        <w:rPr>
          <w:rFonts w:ascii="Arial" w:hAnsi="Arial" w:cs="Arial"/>
          <w:color w:val="000000" w:themeColor="text1"/>
          <w:sz w:val="22"/>
          <w:szCs w:val="22"/>
        </w:rPr>
        <w:t xml:space="preserve">aeration. </w:t>
      </w:r>
    </w:p>
    <w:p w14:paraId="2381F40A" w14:textId="77777777" w:rsidR="00F600D1" w:rsidRPr="00726265" w:rsidRDefault="00FD3A88" w:rsidP="00F600D1">
      <w:pPr>
        <w:numPr>
          <w:ilvl w:val="0"/>
          <w:numId w:val="2"/>
        </w:numPr>
        <w:pBdr>
          <w:top w:val="nil"/>
          <w:left w:val="nil"/>
          <w:bottom w:val="nil"/>
          <w:right w:val="nil"/>
          <w:between w:val="nil"/>
        </w:pBdr>
        <w:spacing w:after="160"/>
        <w:jc w:val="both"/>
        <w:rPr>
          <w:rFonts w:ascii="Arial" w:hAnsi="Arial" w:cs="Arial"/>
          <w:color w:val="000000" w:themeColor="text1"/>
        </w:rPr>
      </w:pPr>
      <w:r w:rsidRPr="00726265">
        <w:rPr>
          <w:rFonts w:ascii="Arial" w:hAnsi="Arial" w:cs="Arial"/>
          <w:color w:val="000000" w:themeColor="text1"/>
          <w:sz w:val="22"/>
          <w:szCs w:val="22"/>
        </w:rPr>
        <w:t>Aerated Static Pile Composting</w:t>
      </w:r>
      <w:r w:rsidR="00F600D1" w:rsidRPr="00726265">
        <w:rPr>
          <w:rFonts w:ascii="Arial" w:hAnsi="Arial" w:cs="Arial"/>
          <w:color w:val="000000" w:themeColor="text1"/>
          <w:sz w:val="22"/>
          <w:szCs w:val="22"/>
        </w:rPr>
        <w:t xml:space="preserve"> </w:t>
      </w:r>
      <w:r w:rsidRPr="00726265">
        <w:rPr>
          <w:rFonts w:ascii="Arial" w:hAnsi="Arial" w:cs="Arial"/>
          <w:color w:val="000000" w:themeColor="text1"/>
          <w:sz w:val="22"/>
          <w:szCs w:val="22"/>
        </w:rPr>
        <w:t>is also generally used for large amounts of waste. Rather than mechanical aeration, this method suggests mixing in a bulking agent (</w:t>
      </w:r>
      <w:proofErr w:type="gramStart"/>
      <w:r w:rsidRPr="00726265">
        <w:rPr>
          <w:rFonts w:ascii="Arial" w:hAnsi="Arial" w:cs="Arial"/>
          <w:color w:val="000000" w:themeColor="text1"/>
          <w:sz w:val="22"/>
          <w:szCs w:val="22"/>
        </w:rPr>
        <w:t>e.g.</w:t>
      </w:r>
      <w:proofErr w:type="gramEnd"/>
      <w:r w:rsidRPr="00726265">
        <w:rPr>
          <w:rFonts w:ascii="Arial" w:hAnsi="Arial" w:cs="Arial"/>
          <w:color w:val="000000" w:themeColor="text1"/>
          <w:sz w:val="22"/>
          <w:szCs w:val="22"/>
        </w:rPr>
        <w:t xml:space="preserve"> woodchips) to </w:t>
      </w:r>
      <w:r w:rsidR="00DD7769" w:rsidRPr="00726265">
        <w:rPr>
          <w:rFonts w:ascii="Arial" w:hAnsi="Arial" w:cs="Arial"/>
          <w:color w:val="000000" w:themeColor="text1"/>
          <w:sz w:val="22"/>
          <w:szCs w:val="22"/>
        </w:rPr>
        <w:t xml:space="preserve">help with aeration. </w:t>
      </w:r>
    </w:p>
    <w:p w14:paraId="6CF770CD" w14:textId="54EB288F" w:rsidR="001B680E" w:rsidRPr="00726265" w:rsidRDefault="00E97644" w:rsidP="00726265">
      <w:pPr>
        <w:numPr>
          <w:ilvl w:val="0"/>
          <w:numId w:val="2"/>
        </w:numPr>
        <w:pBdr>
          <w:top w:val="nil"/>
          <w:left w:val="nil"/>
          <w:bottom w:val="nil"/>
          <w:right w:val="nil"/>
          <w:between w:val="nil"/>
        </w:pBdr>
        <w:spacing w:after="160"/>
        <w:jc w:val="both"/>
        <w:rPr>
          <w:rFonts w:ascii="Arial" w:hAnsi="Arial" w:cs="Arial"/>
          <w:color w:val="000000" w:themeColor="text1"/>
        </w:rPr>
      </w:pPr>
      <w:r w:rsidRPr="00726265">
        <w:rPr>
          <w:rFonts w:ascii="Arial" w:hAnsi="Arial" w:cs="Arial"/>
          <w:color w:val="000000" w:themeColor="text1"/>
          <w:sz w:val="22"/>
          <w:szCs w:val="22"/>
        </w:rPr>
        <w:t xml:space="preserve">In-vessel composting can also accommodate large amounts of waste </w:t>
      </w:r>
      <w:r w:rsidR="00D2449B" w:rsidRPr="00726265">
        <w:rPr>
          <w:rFonts w:ascii="Arial" w:hAnsi="Arial" w:cs="Arial"/>
          <w:color w:val="000000" w:themeColor="text1"/>
          <w:sz w:val="22"/>
          <w:szCs w:val="22"/>
        </w:rPr>
        <w:t>and generally is aerated mechanically in a container (</w:t>
      </w:r>
      <w:proofErr w:type="gramStart"/>
      <w:r w:rsidR="00D2449B" w:rsidRPr="00726265">
        <w:rPr>
          <w:rFonts w:ascii="Arial" w:hAnsi="Arial" w:cs="Arial"/>
          <w:color w:val="000000" w:themeColor="text1"/>
          <w:sz w:val="22"/>
          <w:szCs w:val="22"/>
        </w:rPr>
        <w:t>e.g.</w:t>
      </w:r>
      <w:proofErr w:type="gramEnd"/>
      <w:r w:rsidR="00D2449B" w:rsidRPr="00726265">
        <w:rPr>
          <w:rFonts w:ascii="Arial" w:hAnsi="Arial" w:cs="Arial"/>
          <w:color w:val="000000" w:themeColor="text1"/>
          <w:sz w:val="22"/>
          <w:szCs w:val="22"/>
        </w:rPr>
        <w:t xml:space="preserve"> silo, drum, trench). Using this method, a wide variety of organic materials can be composted in a </w:t>
      </w:r>
      <w:r w:rsidR="0011390D" w:rsidRPr="00726265">
        <w:rPr>
          <w:rFonts w:ascii="Arial" w:hAnsi="Arial" w:cs="Arial"/>
          <w:color w:val="000000" w:themeColor="text1"/>
          <w:sz w:val="22"/>
          <w:szCs w:val="22"/>
        </w:rPr>
        <w:t>relatively</w:t>
      </w:r>
      <w:r w:rsidR="00D2449B" w:rsidRPr="00726265">
        <w:rPr>
          <w:rFonts w:ascii="Arial" w:hAnsi="Arial" w:cs="Arial"/>
          <w:color w:val="000000" w:themeColor="text1"/>
          <w:sz w:val="22"/>
          <w:szCs w:val="22"/>
        </w:rPr>
        <w:t xml:space="preserve"> small amount of time.</w:t>
      </w:r>
    </w:p>
    <w:p w14:paraId="598C126F" w14:textId="77777777" w:rsidR="00726265" w:rsidRDefault="007173DA" w:rsidP="001B680E">
      <w:pPr>
        <w:pBdr>
          <w:top w:val="nil"/>
          <w:left w:val="nil"/>
          <w:bottom w:val="nil"/>
          <w:right w:val="nil"/>
          <w:between w:val="nil"/>
        </w:pBdr>
        <w:spacing w:after="160"/>
        <w:jc w:val="both"/>
        <w:rPr>
          <w:rFonts w:ascii="Arial" w:hAnsi="Arial" w:cs="Arial"/>
          <w:b/>
          <w:bCs/>
          <w:color w:val="000000" w:themeColor="text1"/>
        </w:rPr>
      </w:pPr>
      <w:r w:rsidRPr="00726265">
        <w:rPr>
          <w:rFonts w:ascii="Arial" w:hAnsi="Arial" w:cs="Arial"/>
          <w:b/>
          <w:bCs/>
          <w:color w:val="000000" w:themeColor="text1"/>
        </w:rPr>
        <w:t>Composting in Maricopa County</w:t>
      </w:r>
    </w:p>
    <w:p w14:paraId="41D9D768" w14:textId="3185153A" w:rsidR="001B680E" w:rsidRPr="00726265" w:rsidRDefault="00AF6BAF" w:rsidP="001B680E">
      <w:pPr>
        <w:pBdr>
          <w:top w:val="nil"/>
          <w:left w:val="nil"/>
          <w:bottom w:val="nil"/>
          <w:right w:val="nil"/>
          <w:between w:val="nil"/>
        </w:pBdr>
        <w:spacing w:after="160"/>
        <w:jc w:val="both"/>
        <w:rPr>
          <w:rFonts w:ascii="Arial" w:hAnsi="Arial" w:cs="Arial"/>
          <w:b/>
          <w:bCs/>
          <w:color w:val="000000" w:themeColor="text1"/>
        </w:rPr>
      </w:pPr>
      <w:r w:rsidRPr="00726265">
        <w:rPr>
          <w:rFonts w:ascii="Arial" w:hAnsi="Arial" w:cs="Arial"/>
          <w:color w:val="000000"/>
          <w:sz w:val="22"/>
          <w:szCs w:val="22"/>
        </w:rPr>
        <w:t xml:space="preserve">There are several </w:t>
      </w:r>
      <w:r w:rsidR="007173DA" w:rsidRPr="00726265">
        <w:rPr>
          <w:rFonts w:ascii="Arial" w:hAnsi="Arial" w:cs="Arial"/>
          <w:color w:val="000000"/>
          <w:sz w:val="22"/>
          <w:szCs w:val="22"/>
        </w:rPr>
        <w:t>ways residents in</w:t>
      </w:r>
      <w:r w:rsidRPr="00726265">
        <w:rPr>
          <w:rFonts w:ascii="Arial" w:hAnsi="Arial" w:cs="Arial"/>
          <w:color w:val="000000"/>
          <w:sz w:val="22"/>
          <w:szCs w:val="22"/>
        </w:rPr>
        <w:t xml:space="preserve"> Maricopa County </w:t>
      </w:r>
      <w:r w:rsidR="007173DA" w:rsidRPr="00726265">
        <w:rPr>
          <w:rFonts w:ascii="Arial" w:hAnsi="Arial" w:cs="Arial"/>
          <w:color w:val="000000"/>
          <w:sz w:val="22"/>
          <w:szCs w:val="22"/>
        </w:rPr>
        <w:t xml:space="preserve">can become involved in </w:t>
      </w:r>
      <w:r w:rsidRPr="00726265">
        <w:rPr>
          <w:rFonts w:ascii="Arial" w:hAnsi="Arial" w:cs="Arial"/>
          <w:color w:val="000000"/>
          <w:sz w:val="22"/>
          <w:szCs w:val="22"/>
        </w:rPr>
        <w:t>compost</w:t>
      </w:r>
      <w:r w:rsidR="007173DA" w:rsidRPr="00726265">
        <w:rPr>
          <w:rFonts w:ascii="Arial" w:hAnsi="Arial" w:cs="Arial"/>
          <w:color w:val="000000"/>
          <w:sz w:val="22"/>
          <w:szCs w:val="22"/>
        </w:rPr>
        <w:t>ing</w:t>
      </w:r>
      <w:r w:rsidR="004869CC" w:rsidRPr="00726265">
        <w:rPr>
          <w:rFonts w:ascii="Arial" w:hAnsi="Arial" w:cs="Arial"/>
          <w:color w:val="000000"/>
          <w:sz w:val="22"/>
          <w:szCs w:val="22"/>
        </w:rPr>
        <w:t xml:space="preserve"> and reduce the amount of waste in our landfills</w:t>
      </w:r>
      <w:r w:rsidR="007066C1" w:rsidRPr="00726265">
        <w:rPr>
          <w:rFonts w:ascii="Arial" w:hAnsi="Arial" w:cs="Arial"/>
          <w:color w:val="000000"/>
          <w:sz w:val="22"/>
          <w:szCs w:val="22"/>
        </w:rPr>
        <w:t>.</w:t>
      </w:r>
    </w:p>
    <w:p w14:paraId="5D298FDD" w14:textId="77777777" w:rsidR="00B04F5A" w:rsidRPr="00726265" w:rsidRDefault="004869CC" w:rsidP="00B04F5A">
      <w:pPr>
        <w:pBdr>
          <w:top w:val="nil"/>
          <w:left w:val="nil"/>
          <w:bottom w:val="nil"/>
          <w:right w:val="nil"/>
          <w:between w:val="nil"/>
        </w:pBdr>
        <w:spacing w:after="160"/>
        <w:jc w:val="both"/>
        <w:rPr>
          <w:rFonts w:ascii="Arial" w:hAnsi="Arial" w:cs="Arial"/>
          <w:color w:val="000000" w:themeColor="text1"/>
        </w:rPr>
      </w:pPr>
      <w:r w:rsidRPr="00726265">
        <w:rPr>
          <w:rFonts w:ascii="Arial" w:hAnsi="Arial" w:cs="Arial"/>
          <w:color w:val="000000"/>
          <w:sz w:val="22"/>
          <w:szCs w:val="22"/>
        </w:rPr>
        <w:t xml:space="preserve">One of the easiest ways to compost is </w:t>
      </w:r>
      <w:proofErr w:type="gramStart"/>
      <w:r w:rsidRPr="00726265">
        <w:rPr>
          <w:rFonts w:ascii="Arial" w:hAnsi="Arial" w:cs="Arial"/>
          <w:color w:val="000000"/>
          <w:sz w:val="22"/>
          <w:szCs w:val="22"/>
        </w:rPr>
        <w:t>through the use of</w:t>
      </w:r>
      <w:proofErr w:type="gramEnd"/>
      <w:r w:rsidRPr="00726265">
        <w:rPr>
          <w:rFonts w:ascii="Arial" w:hAnsi="Arial" w:cs="Arial"/>
          <w:color w:val="000000"/>
          <w:sz w:val="22"/>
          <w:szCs w:val="22"/>
        </w:rPr>
        <w:t xml:space="preserve"> a curbside green yard waste container, which is offered </w:t>
      </w:r>
      <w:r w:rsidR="0085163B" w:rsidRPr="00726265">
        <w:rPr>
          <w:rFonts w:ascii="Arial" w:hAnsi="Arial" w:cs="Arial"/>
          <w:color w:val="000000"/>
          <w:sz w:val="22"/>
          <w:szCs w:val="22"/>
        </w:rPr>
        <w:t>by</w:t>
      </w:r>
      <w:r w:rsidRPr="00726265">
        <w:rPr>
          <w:rFonts w:ascii="Arial" w:hAnsi="Arial" w:cs="Arial"/>
          <w:color w:val="000000"/>
          <w:sz w:val="22"/>
          <w:szCs w:val="22"/>
        </w:rPr>
        <w:t xml:space="preserve"> s</w:t>
      </w:r>
      <w:r w:rsidR="00AF6BAF" w:rsidRPr="00726265">
        <w:rPr>
          <w:rFonts w:ascii="Arial" w:hAnsi="Arial" w:cs="Arial"/>
          <w:color w:val="000000"/>
          <w:sz w:val="22"/>
          <w:szCs w:val="22"/>
        </w:rPr>
        <w:t xml:space="preserve">everal municipalities </w:t>
      </w:r>
      <w:r w:rsidRPr="00726265">
        <w:rPr>
          <w:rFonts w:ascii="Arial" w:hAnsi="Arial" w:cs="Arial"/>
          <w:color w:val="000000"/>
          <w:sz w:val="22"/>
          <w:szCs w:val="22"/>
        </w:rPr>
        <w:t>in Maricopa County</w:t>
      </w:r>
      <w:r w:rsidR="00AF6BAF" w:rsidRPr="00726265">
        <w:rPr>
          <w:rFonts w:ascii="Arial" w:hAnsi="Arial" w:cs="Arial"/>
          <w:color w:val="000000"/>
          <w:sz w:val="22"/>
          <w:szCs w:val="22"/>
        </w:rPr>
        <w:t xml:space="preserve">. </w:t>
      </w:r>
      <w:r w:rsidR="00DB32A3" w:rsidRPr="00726265">
        <w:rPr>
          <w:rFonts w:ascii="Arial" w:hAnsi="Arial" w:cs="Arial"/>
          <w:color w:val="000000"/>
          <w:sz w:val="22"/>
          <w:szCs w:val="22"/>
        </w:rPr>
        <w:t xml:space="preserve">For example, the City of Phoenix provides a </w:t>
      </w:r>
      <w:r w:rsidR="00DB32A3" w:rsidRPr="00726265">
        <w:rPr>
          <w:rFonts w:ascii="Arial" w:hAnsi="Arial" w:cs="Arial"/>
          <w:color w:val="000000"/>
          <w:sz w:val="22"/>
          <w:szCs w:val="22"/>
        </w:rPr>
        <w:lastRenderedPageBreak/>
        <w:t xml:space="preserve">low-cost yard waste container for residents to compost green organics (grass clippings, twigs, leaves, etc.). </w:t>
      </w:r>
      <w:r w:rsidRPr="00726265">
        <w:rPr>
          <w:rFonts w:ascii="Arial" w:hAnsi="Arial" w:cs="Arial"/>
          <w:color w:val="000000"/>
          <w:sz w:val="22"/>
          <w:szCs w:val="22"/>
        </w:rPr>
        <w:t xml:space="preserve">When this option is not available, or the volume of waste is too large, residents may </w:t>
      </w:r>
      <w:r w:rsidR="00DB32A3" w:rsidRPr="00726265">
        <w:rPr>
          <w:rFonts w:ascii="Arial" w:hAnsi="Arial" w:cs="Arial"/>
          <w:color w:val="000000"/>
          <w:sz w:val="22"/>
          <w:szCs w:val="22"/>
        </w:rPr>
        <w:t xml:space="preserve">choose to drop off their yard scarps rather than having them picked up. </w:t>
      </w:r>
      <w:r w:rsidR="009B4792" w:rsidRPr="00726265">
        <w:rPr>
          <w:rFonts w:ascii="Arial" w:hAnsi="Arial" w:cs="Arial"/>
          <w:color w:val="000000"/>
          <w:sz w:val="22"/>
          <w:szCs w:val="22"/>
        </w:rPr>
        <w:t xml:space="preserve">The City of Tempe offers this option, allowing residents to not only </w:t>
      </w:r>
      <w:r w:rsidR="00D351AD" w:rsidRPr="00726265">
        <w:rPr>
          <w:rFonts w:ascii="Arial" w:hAnsi="Arial" w:cs="Arial"/>
          <w:color w:val="000000"/>
          <w:sz w:val="22"/>
          <w:szCs w:val="22"/>
        </w:rPr>
        <w:t>drop off compost materials</w:t>
      </w:r>
      <w:r w:rsidR="009B4792" w:rsidRPr="00726265">
        <w:rPr>
          <w:rFonts w:ascii="Arial" w:hAnsi="Arial" w:cs="Arial"/>
          <w:color w:val="000000"/>
          <w:sz w:val="22"/>
          <w:szCs w:val="22"/>
        </w:rPr>
        <w:t>, but also</w:t>
      </w:r>
      <w:r w:rsidR="00D351AD" w:rsidRPr="00726265">
        <w:rPr>
          <w:rFonts w:ascii="Arial" w:hAnsi="Arial" w:cs="Arial"/>
          <w:color w:val="000000"/>
          <w:sz w:val="22"/>
          <w:szCs w:val="22"/>
        </w:rPr>
        <w:t xml:space="preserve"> pick up compost to bring home. </w:t>
      </w:r>
    </w:p>
    <w:p w14:paraId="0710ACF1" w14:textId="77777777" w:rsidR="00783AE6" w:rsidRDefault="009B4792" w:rsidP="00B04F5A">
      <w:pPr>
        <w:pBdr>
          <w:top w:val="nil"/>
          <w:left w:val="nil"/>
          <w:bottom w:val="nil"/>
          <w:right w:val="nil"/>
          <w:between w:val="nil"/>
        </w:pBdr>
        <w:spacing w:after="160"/>
        <w:jc w:val="both"/>
        <w:rPr>
          <w:rFonts w:ascii="Arial" w:hAnsi="Arial" w:cs="Arial"/>
          <w:color w:val="000000"/>
          <w:sz w:val="22"/>
          <w:szCs w:val="22"/>
        </w:rPr>
      </w:pPr>
      <w:r w:rsidRPr="00726265">
        <w:rPr>
          <w:rFonts w:ascii="Arial" w:hAnsi="Arial" w:cs="Arial"/>
          <w:color w:val="000000"/>
          <w:sz w:val="22"/>
          <w:szCs w:val="22"/>
        </w:rPr>
        <w:t xml:space="preserve">While municipalities in Maricopa County </w:t>
      </w:r>
      <w:proofErr w:type="gramStart"/>
      <w:r w:rsidRPr="00726265">
        <w:rPr>
          <w:rFonts w:ascii="Arial" w:hAnsi="Arial" w:cs="Arial"/>
          <w:color w:val="000000"/>
          <w:sz w:val="22"/>
          <w:szCs w:val="22"/>
        </w:rPr>
        <w:t>are able to</w:t>
      </w:r>
      <w:proofErr w:type="gramEnd"/>
      <w:r w:rsidRPr="00726265">
        <w:rPr>
          <w:rFonts w:ascii="Arial" w:hAnsi="Arial" w:cs="Arial"/>
          <w:color w:val="000000"/>
          <w:sz w:val="22"/>
          <w:szCs w:val="22"/>
        </w:rPr>
        <w:t xml:space="preserve"> relieve some of the green/yard waste produced, they are not yet equipped to handle food waste. However, for residents wishing to reduce the amount </w:t>
      </w:r>
      <w:r w:rsidR="00173F67" w:rsidRPr="00726265">
        <w:rPr>
          <w:rFonts w:ascii="Arial" w:hAnsi="Arial" w:cs="Arial"/>
          <w:color w:val="000000"/>
          <w:sz w:val="22"/>
          <w:szCs w:val="22"/>
        </w:rPr>
        <w:t xml:space="preserve">of food waste that enters landfills, there are several options available. </w:t>
      </w:r>
    </w:p>
    <w:p w14:paraId="1E80FE62" w14:textId="57D45012" w:rsidR="00B04F5A" w:rsidRPr="00726265" w:rsidRDefault="00173F67" w:rsidP="00B04F5A">
      <w:pPr>
        <w:pBdr>
          <w:top w:val="nil"/>
          <w:left w:val="nil"/>
          <w:bottom w:val="nil"/>
          <w:right w:val="nil"/>
          <w:between w:val="nil"/>
        </w:pBdr>
        <w:spacing w:after="160"/>
        <w:jc w:val="both"/>
        <w:rPr>
          <w:rFonts w:ascii="Arial" w:hAnsi="Arial" w:cs="Arial"/>
          <w:color w:val="000000" w:themeColor="text1"/>
        </w:rPr>
      </w:pPr>
      <w:r w:rsidRPr="00726265">
        <w:rPr>
          <w:rFonts w:ascii="Arial" w:hAnsi="Arial" w:cs="Arial"/>
          <w:color w:val="000000"/>
          <w:sz w:val="22"/>
          <w:szCs w:val="22"/>
        </w:rPr>
        <w:t xml:space="preserve">First, many community groups and gardens are willing to take individual and household food waste. For example, The </w:t>
      </w:r>
      <w:r w:rsidR="009D7A5B" w:rsidRPr="00726265">
        <w:rPr>
          <w:rFonts w:ascii="Arial" w:hAnsi="Arial" w:cs="Arial"/>
          <w:color w:val="000000"/>
          <w:sz w:val="22"/>
          <w:szCs w:val="22"/>
        </w:rPr>
        <w:t xml:space="preserve">Orchard Community Learning Center </w:t>
      </w:r>
      <w:r w:rsidRPr="00726265">
        <w:rPr>
          <w:rFonts w:ascii="Arial" w:hAnsi="Arial" w:cs="Arial"/>
          <w:color w:val="000000"/>
          <w:sz w:val="22"/>
          <w:szCs w:val="22"/>
        </w:rPr>
        <w:t xml:space="preserve">allows for the drop </w:t>
      </w:r>
      <w:proofErr w:type="gramStart"/>
      <w:r w:rsidRPr="00726265">
        <w:rPr>
          <w:rFonts w:ascii="Arial" w:hAnsi="Arial" w:cs="Arial"/>
          <w:color w:val="000000"/>
          <w:sz w:val="22"/>
          <w:szCs w:val="22"/>
        </w:rPr>
        <w:t>off of</w:t>
      </w:r>
      <w:proofErr w:type="gramEnd"/>
      <w:r w:rsidRPr="00726265">
        <w:rPr>
          <w:rFonts w:ascii="Arial" w:hAnsi="Arial" w:cs="Arial"/>
          <w:color w:val="000000"/>
          <w:sz w:val="22"/>
          <w:szCs w:val="22"/>
        </w:rPr>
        <w:t xml:space="preserve"> both food and yard waste </w:t>
      </w:r>
      <w:r w:rsidR="0085163B" w:rsidRPr="00726265">
        <w:rPr>
          <w:rFonts w:ascii="Arial" w:hAnsi="Arial" w:cs="Arial"/>
          <w:color w:val="000000"/>
          <w:sz w:val="22"/>
          <w:szCs w:val="22"/>
        </w:rPr>
        <w:t>as well as</w:t>
      </w:r>
      <w:r w:rsidRPr="00726265">
        <w:rPr>
          <w:rFonts w:ascii="Arial" w:hAnsi="Arial" w:cs="Arial"/>
          <w:color w:val="000000"/>
          <w:sz w:val="22"/>
          <w:szCs w:val="22"/>
        </w:rPr>
        <w:t xml:space="preserve"> the opportunity to purchase compost. </w:t>
      </w:r>
      <w:r w:rsidR="009D7A5B" w:rsidRPr="00726265">
        <w:rPr>
          <w:rFonts w:ascii="Arial" w:hAnsi="Arial" w:cs="Arial"/>
          <w:color w:val="000000"/>
          <w:sz w:val="22"/>
          <w:szCs w:val="22"/>
        </w:rPr>
        <w:t>This opportunity to compost is free and available to residents and businesses. Some community gardens also accept small amounts of compost materials from individuals and households</w:t>
      </w:r>
      <w:r w:rsidRPr="00726265">
        <w:rPr>
          <w:rFonts w:ascii="Arial" w:hAnsi="Arial" w:cs="Arial"/>
          <w:color w:val="000000"/>
          <w:sz w:val="22"/>
          <w:szCs w:val="22"/>
        </w:rPr>
        <w:t xml:space="preserve">, but it is best to call or visit before </w:t>
      </w:r>
      <w:r w:rsidR="0085163B" w:rsidRPr="00726265">
        <w:rPr>
          <w:rFonts w:ascii="Arial" w:hAnsi="Arial" w:cs="Arial"/>
          <w:color w:val="000000"/>
          <w:sz w:val="22"/>
          <w:szCs w:val="22"/>
        </w:rPr>
        <w:t xml:space="preserve">attempting to drop it off. </w:t>
      </w:r>
    </w:p>
    <w:p w14:paraId="697B5BDE" w14:textId="77777777" w:rsidR="00783AE6" w:rsidRDefault="00173F67" w:rsidP="00B04F5A">
      <w:pPr>
        <w:pBdr>
          <w:top w:val="nil"/>
          <w:left w:val="nil"/>
          <w:bottom w:val="nil"/>
          <w:right w:val="nil"/>
          <w:between w:val="nil"/>
        </w:pBdr>
        <w:spacing w:after="160"/>
        <w:jc w:val="both"/>
        <w:rPr>
          <w:rFonts w:ascii="Arial" w:hAnsi="Arial" w:cs="Arial"/>
          <w:color w:val="000000"/>
          <w:sz w:val="22"/>
          <w:szCs w:val="22"/>
        </w:rPr>
      </w:pPr>
      <w:r w:rsidRPr="00726265">
        <w:rPr>
          <w:rFonts w:ascii="Arial" w:hAnsi="Arial" w:cs="Arial"/>
          <w:color w:val="000000"/>
          <w:sz w:val="22"/>
          <w:szCs w:val="22"/>
        </w:rPr>
        <w:t xml:space="preserve">Another composting service available to all residents in Maricopa County is a food scrap pick up service offered by </w:t>
      </w:r>
      <w:proofErr w:type="spellStart"/>
      <w:r w:rsidRPr="00726265">
        <w:rPr>
          <w:rFonts w:ascii="Arial" w:hAnsi="Arial" w:cs="Arial"/>
          <w:color w:val="000000"/>
          <w:sz w:val="22"/>
          <w:szCs w:val="22"/>
        </w:rPr>
        <w:t>R.City</w:t>
      </w:r>
      <w:proofErr w:type="spellEnd"/>
      <w:r w:rsidRPr="00726265">
        <w:rPr>
          <w:rFonts w:ascii="Arial" w:hAnsi="Arial" w:cs="Arial"/>
          <w:color w:val="000000"/>
          <w:sz w:val="22"/>
          <w:szCs w:val="22"/>
        </w:rPr>
        <w:t xml:space="preserve">.  </w:t>
      </w:r>
      <w:proofErr w:type="spellStart"/>
      <w:r w:rsidR="007173DA" w:rsidRPr="00726265">
        <w:rPr>
          <w:rFonts w:ascii="Arial" w:hAnsi="Arial" w:cs="Arial"/>
          <w:color w:val="000000"/>
          <w:sz w:val="22"/>
          <w:szCs w:val="22"/>
        </w:rPr>
        <w:t>R.City</w:t>
      </w:r>
      <w:proofErr w:type="spellEnd"/>
      <w:r w:rsidR="007173DA" w:rsidRPr="00726265">
        <w:rPr>
          <w:rFonts w:ascii="Arial" w:hAnsi="Arial" w:cs="Arial"/>
          <w:color w:val="000000"/>
          <w:sz w:val="22"/>
          <w:szCs w:val="22"/>
        </w:rPr>
        <w:t xml:space="preserve"> provides composing buckets for residents, </w:t>
      </w:r>
      <w:proofErr w:type="gramStart"/>
      <w:r w:rsidR="007173DA" w:rsidRPr="00726265">
        <w:rPr>
          <w:rFonts w:ascii="Arial" w:hAnsi="Arial" w:cs="Arial"/>
          <w:color w:val="000000"/>
          <w:sz w:val="22"/>
          <w:szCs w:val="22"/>
        </w:rPr>
        <w:t>businesses</w:t>
      </w:r>
      <w:proofErr w:type="gramEnd"/>
      <w:r w:rsidR="007173DA" w:rsidRPr="00726265">
        <w:rPr>
          <w:rFonts w:ascii="Arial" w:hAnsi="Arial" w:cs="Arial"/>
          <w:color w:val="000000"/>
          <w:sz w:val="22"/>
          <w:szCs w:val="22"/>
        </w:rPr>
        <w:t xml:space="preserve"> and restaurants to dispose of food scraps for a small fee. </w:t>
      </w:r>
      <w:r w:rsidRPr="00726265">
        <w:rPr>
          <w:rFonts w:ascii="Arial" w:hAnsi="Arial" w:cs="Arial"/>
          <w:color w:val="000000"/>
          <w:sz w:val="22"/>
          <w:szCs w:val="22"/>
        </w:rPr>
        <w:t xml:space="preserve">Of course, </w:t>
      </w:r>
      <w:r w:rsidR="00122F81" w:rsidRPr="00726265">
        <w:rPr>
          <w:rFonts w:ascii="Arial" w:hAnsi="Arial" w:cs="Arial"/>
          <w:color w:val="000000"/>
          <w:sz w:val="22"/>
          <w:szCs w:val="22"/>
        </w:rPr>
        <w:t xml:space="preserve">residents may also choose to compost at their own home or business.  </w:t>
      </w:r>
    </w:p>
    <w:p w14:paraId="55ABBB0F" w14:textId="25C74A55" w:rsidR="00B04F5A" w:rsidRPr="00726265" w:rsidRDefault="004F203B" w:rsidP="00B04F5A">
      <w:pPr>
        <w:pBdr>
          <w:top w:val="nil"/>
          <w:left w:val="nil"/>
          <w:bottom w:val="nil"/>
          <w:right w:val="nil"/>
          <w:between w:val="nil"/>
        </w:pBdr>
        <w:spacing w:after="160"/>
        <w:jc w:val="both"/>
        <w:rPr>
          <w:rFonts w:ascii="Arial" w:hAnsi="Arial" w:cs="Arial"/>
          <w:color w:val="000000" w:themeColor="text1"/>
        </w:rPr>
      </w:pPr>
      <w:r w:rsidRPr="00726265">
        <w:rPr>
          <w:rFonts w:ascii="Arial" w:hAnsi="Arial" w:cs="Arial"/>
          <w:color w:val="000000"/>
          <w:sz w:val="22"/>
          <w:szCs w:val="22"/>
        </w:rPr>
        <w:t xml:space="preserve">There are many </w:t>
      </w:r>
      <w:r w:rsidR="00852B52" w:rsidRPr="00726265">
        <w:rPr>
          <w:rFonts w:ascii="Arial" w:hAnsi="Arial" w:cs="Arial"/>
          <w:color w:val="000000"/>
          <w:sz w:val="22"/>
          <w:szCs w:val="22"/>
        </w:rPr>
        <w:t>resources for those who are interested in composing at home:</w:t>
      </w:r>
    </w:p>
    <w:p w14:paraId="14D22C9D" w14:textId="77777777" w:rsidR="00726265" w:rsidRPr="00726265" w:rsidRDefault="00852B52" w:rsidP="00726265">
      <w:pPr>
        <w:pStyle w:val="ListParagraph"/>
        <w:numPr>
          <w:ilvl w:val="0"/>
          <w:numId w:val="5"/>
        </w:numPr>
        <w:pBdr>
          <w:top w:val="nil"/>
          <w:left w:val="nil"/>
          <w:bottom w:val="nil"/>
          <w:right w:val="nil"/>
          <w:between w:val="nil"/>
        </w:pBdr>
        <w:rPr>
          <w:rStyle w:val="Hyperlink"/>
          <w:rFonts w:ascii="Arial" w:hAnsi="Arial" w:cs="Arial"/>
          <w:color w:val="000000" w:themeColor="text1"/>
          <w:u w:val="none"/>
        </w:rPr>
      </w:pPr>
      <w:r w:rsidRPr="00726265">
        <w:rPr>
          <w:rFonts w:ascii="Arial" w:hAnsi="Arial" w:cs="Arial"/>
          <w:color w:val="000000"/>
        </w:rPr>
        <w:t>Arizona Department of Environmental Quality compost guide</w:t>
      </w:r>
      <w:r w:rsidR="00FE6C47" w:rsidRPr="00726265">
        <w:rPr>
          <w:rFonts w:ascii="Arial" w:hAnsi="Arial" w:cs="Arial"/>
          <w:color w:val="000000"/>
        </w:rPr>
        <w:t xml:space="preserve">: </w:t>
      </w:r>
      <w:hyperlink r:id="rId13" w:history="1">
        <w:r w:rsidR="00FE6C47" w:rsidRPr="00726265">
          <w:rPr>
            <w:rStyle w:val="Hyperlink"/>
            <w:rFonts w:ascii="Arial" w:hAnsi="Arial" w:cs="Arial"/>
          </w:rPr>
          <w:t>https://azdeq.gov/CompostGuide</w:t>
        </w:r>
      </w:hyperlink>
    </w:p>
    <w:p w14:paraId="415F5756" w14:textId="467F1840" w:rsidR="00B04F5A" w:rsidRPr="00726265" w:rsidRDefault="00852B52" w:rsidP="00726265">
      <w:pPr>
        <w:pStyle w:val="ListParagraph"/>
        <w:numPr>
          <w:ilvl w:val="0"/>
          <w:numId w:val="5"/>
        </w:numPr>
        <w:pBdr>
          <w:top w:val="nil"/>
          <w:left w:val="nil"/>
          <w:bottom w:val="nil"/>
          <w:right w:val="nil"/>
          <w:between w:val="nil"/>
        </w:pBdr>
        <w:rPr>
          <w:rFonts w:ascii="Arial" w:hAnsi="Arial" w:cs="Arial"/>
          <w:color w:val="000000" w:themeColor="text1"/>
        </w:rPr>
      </w:pPr>
      <w:r w:rsidRPr="00726265">
        <w:rPr>
          <w:rFonts w:ascii="Arial" w:hAnsi="Arial" w:cs="Arial"/>
          <w:color w:val="000000"/>
        </w:rPr>
        <w:t>City of Phoenix Public Works Department Backyard composting guide</w:t>
      </w:r>
      <w:r w:rsidR="00FE6C47" w:rsidRPr="00726265">
        <w:rPr>
          <w:rFonts w:ascii="Arial" w:hAnsi="Arial" w:cs="Arial"/>
          <w:color w:val="000000"/>
        </w:rPr>
        <w:t>:</w:t>
      </w:r>
      <w:r w:rsidR="00B04F5A" w:rsidRPr="00726265">
        <w:rPr>
          <w:rFonts w:ascii="Arial" w:hAnsi="Arial" w:cs="Arial"/>
          <w:color w:val="000000"/>
        </w:rPr>
        <w:t xml:space="preserve"> </w:t>
      </w:r>
      <w:hyperlink r:id="rId14" w:history="1">
        <w:r w:rsidR="00B04F5A" w:rsidRPr="00726265">
          <w:rPr>
            <w:rStyle w:val="Hyperlink"/>
            <w:rFonts w:ascii="Arial" w:hAnsi="Arial" w:cs="Arial"/>
          </w:rPr>
          <w:t>https://www.phoenix.gov/publicworkssite/Documents/pwd_pdf_compost_instructions.pdf</w:t>
        </w:r>
      </w:hyperlink>
      <w:r w:rsidR="00B04F5A" w:rsidRPr="00726265">
        <w:rPr>
          <w:rFonts w:ascii="Arial" w:hAnsi="Arial" w:cs="Arial"/>
          <w:color w:val="000000"/>
        </w:rPr>
        <w:t xml:space="preserve"> </w:t>
      </w:r>
    </w:p>
    <w:p w14:paraId="65CA4C95" w14:textId="70E7031C" w:rsidR="00B05794" w:rsidRPr="00726265" w:rsidRDefault="00852B52" w:rsidP="00726265">
      <w:pPr>
        <w:pStyle w:val="ListParagraph"/>
        <w:numPr>
          <w:ilvl w:val="0"/>
          <w:numId w:val="5"/>
        </w:numPr>
        <w:pBdr>
          <w:top w:val="nil"/>
          <w:left w:val="nil"/>
          <w:bottom w:val="nil"/>
          <w:right w:val="nil"/>
          <w:between w:val="nil"/>
        </w:pBdr>
        <w:rPr>
          <w:rFonts w:ascii="Arial" w:hAnsi="Arial" w:cs="Arial"/>
          <w:color w:val="000000" w:themeColor="text1"/>
        </w:rPr>
      </w:pPr>
      <w:r w:rsidRPr="00726265">
        <w:rPr>
          <w:rFonts w:ascii="Arial" w:hAnsi="Arial" w:cs="Arial"/>
          <w:color w:val="000000"/>
        </w:rPr>
        <w:t>U. S. Environmental Protection Agency composting resources</w:t>
      </w:r>
      <w:r w:rsidR="00FE6C47" w:rsidRPr="00726265">
        <w:rPr>
          <w:rFonts w:ascii="Arial" w:hAnsi="Arial" w:cs="Arial"/>
          <w:color w:val="000000"/>
        </w:rPr>
        <w:t xml:space="preserve">: </w:t>
      </w:r>
      <w:hyperlink r:id="rId15" w:history="1">
        <w:r w:rsidR="00726265" w:rsidRPr="00D17206">
          <w:rPr>
            <w:rStyle w:val="Hyperlink"/>
            <w:rFonts w:ascii="Arial" w:hAnsi="Arial" w:cs="Arial"/>
          </w:rPr>
          <w:t>https://www.epa.gov/recycle/composting-home</w:t>
        </w:r>
      </w:hyperlink>
      <w:r w:rsidR="00726265">
        <w:rPr>
          <w:rFonts w:ascii="Arial" w:hAnsi="Arial" w:cs="Arial"/>
        </w:rPr>
        <w:t xml:space="preserve"> </w:t>
      </w:r>
    </w:p>
    <w:p w14:paraId="2B6E84CC" w14:textId="77777777" w:rsidR="008F62C4" w:rsidRDefault="008F62C4" w:rsidP="0085163B">
      <w:pPr>
        <w:pBdr>
          <w:top w:val="nil"/>
          <w:left w:val="nil"/>
          <w:bottom w:val="nil"/>
          <w:right w:val="nil"/>
          <w:between w:val="nil"/>
        </w:pBdr>
        <w:rPr>
          <w:rFonts w:ascii="Arial" w:hAnsi="Arial" w:cs="Arial"/>
          <w:color w:val="000000" w:themeColor="text1"/>
          <w:sz w:val="22"/>
          <w:szCs w:val="22"/>
        </w:rPr>
      </w:pPr>
    </w:p>
    <w:p w14:paraId="1CE8E612" w14:textId="16CC01D2" w:rsidR="007739A5" w:rsidRDefault="00783AE6" w:rsidP="0085163B">
      <w:pPr>
        <w:pBdr>
          <w:top w:val="nil"/>
          <w:left w:val="nil"/>
          <w:bottom w:val="nil"/>
          <w:right w:val="nil"/>
          <w:between w:val="nil"/>
        </w:pBdr>
        <w:rPr>
          <w:rFonts w:ascii="Arial" w:hAnsi="Arial" w:cs="Arial"/>
          <w:color w:val="000000" w:themeColor="text1"/>
          <w:sz w:val="22"/>
          <w:szCs w:val="22"/>
        </w:rPr>
      </w:pPr>
      <w:r>
        <w:rPr>
          <w:rFonts w:ascii="Arial" w:hAnsi="Arial" w:cs="Arial"/>
          <w:color w:val="000000" w:themeColor="text1"/>
          <w:sz w:val="22"/>
          <w:szCs w:val="22"/>
        </w:rPr>
        <w:t>T</w:t>
      </w:r>
      <w:r w:rsidR="00B04F5A" w:rsidRPr="00726265">
        <w:rPr>
          <w:rFonts w:ascii="Arial" w:hAnsi="Arial" w:cs="Arial"/>
          <w:color w:val="000000" w:themeColor="text1"/>
          <w:sz w:val="22"/>
          <w:szCs w:val="22"/>
        </w:rPr>
        <w:t>here are important environmental, social, and economic benefits of composting. With so many opportunities and resources</w:t>
      </w:r>
      <w:r w:rsidR="00B05794" w:rsidRPr="00726265">
        <w:rPr>
          <w:rFonts w:ascii="Arial" w:hAnsi="Arial" w:cs="Arial"/>
          <w:color w:val="000000" w:themeColor="text1"/>
          <w:sz w:val="22"/>
          <w:szCs w:val="22"/>
        </w:rPr>
        <w:t>,</w:t>
      </w:r>
      <w:r w:rsidR="00B04F5A" w:rsidRPr="00726265">
        <w:rPr>
          <w:rFonts w:ascii="Arial" w:hAnsi="Arial" w:cs="Arial"/>
          <w:color w:val="000000" w:themeColor="text1"/>
          <w:sz w:val="22"/>
          <w:szCs w:val="22"/>
        </w:rPr>
        <w:t xml:space="preserve"> individuals, households, and businesses in Maricopa County can </w:t>
      </w:r>
      <w:r w:rsidR="00B05794" w:rsidRPr="00726265">
        <w:rPr>
          <w:rFonts w:ascii="Arial" w:hAnsi="Arial" w:cs="Arial"/>
          <w:color w:val="000000" w:themeColor="text1"/>
          <w:sz w:val="22"/>
          <w:szCs w:val="22"/>
        </w:rPr>
        <w:t>successfully</w:t>
      </w:r>
      <w:r w:rsidR="00B04F5A" w:rsidRPr="00726265">
        <w:rPr>
          <w:rFonts w:ascii="Arial" w:hAnsi="Arial" w:cs="Arial"/>
          <w:color w:val="000000" w:themeColor="text1"/>
          <w:sz w:val="22"/>
          <w:szCs w:val="22"/>
        </w:rPr>
        <w:t xml:space="preserve"> </w:t>
      </w:r>
      <w:r w:rsidR="00B05794" w:rsidRPr="00726265">
        <w:rPr>
          <w:rFonts w:ascii="Arial" w:hAnsi="Arial" w:cs="Arial"/>
          <w:color w:val="000000" w:themeColor="text1"/>
          <w:sz w:val="22"/>
          <w:szCs w:val="22"/>
        </w:rPr>
        <w:t xml:space="preserve">contribute to decreasing </w:t>
      </w:r>
      <w:r w:rsidR="0085163B" w:rsidRPr="00726265">
        <w:rPr>
          <w:rFonts w:ascii="Arial" w:hAnsi="Arial" w:cs="Arial"/>
          <w:color w:val="000000" w:themeColor="text1"/>
          <w:sz w:val="22"/>
          <w:szCs w:val="22"/>
        </w:rPr>
        <w:t xml:space="preserve">the negative effects of organic </w:t>
      </w:r>
      <w:r w:rsidR="00B05794" w:rsidRPr="00726265">
        <w:rPr>
          <w:rFonts w:ascii="Arial" w:hAnsi="Arial" w:cs="Arial"/>
          <w:color w:val="000000" w:themeColor="text1"/>
          <w:sz w:val="22"/>
          <w:szCs w:val="22"/>
        </w:rPr>
        <w:t>waste while enhanc</w:t>
      </w:r>
      <w:r w:rsidR="0085163B" w:rsidRPr="00726265">
        <w:rPr>
          <w:rFonts w:ascii="Arial" w:hAnsi="Arial" w:cs="Arial"/>
          <w:color w:val="000000" w:themeColor="text1"/>
          <w:sz w:val="22"/>
          <w:szCs w:val="22"/>
        </w:rPr>
        <w:t>ing</w:t>
      </w:r>
      <w:r w:rsidR="00B05794" w:rsidRPr="00726265">
        <w:rPr>
          <w:rFonts w:ascii="Arial" w:hAnsi="Arial" w:cs="Arial"/>
          <w:color w:val="000000" w:themeColor="text1"/>
          <w:sz w:val="22"/>
          <w:szCs w:val="22"/>
        </w:rPr>
        <w:t xml:space="preserve"> soil quality. </w:t>
      </w:r>
    </w:p>
    <w:p w14:paraId="5B3E0E19" w14:textId="77777777" w:rsidR="00726265" w:rsidRPr="00726265" w:rsidRDefault="00726265" w:rsidP="0085163B">
      <w:pPr>
        <w:pBdr>
          <w:top w:val="nil"/>
          <w:left w:val="nil"/>
          <w:bottom w:val="nil"/>
          <w:right w:val="nil"/>
          <w:between w:val="nil"/>
        </w:pBdr>
        <w:rPr>
          <w:rFonts w:ascii="Arial" w:hAnsi="Arial" w:cs="Arial"/>
          <w:color w:val="000000" w:themeColor="text1"/>
          <w:sz w:val="22"/>
          <w:szCs w:val="22"/>
        </w:rPr>
      </w:pPr>
    </w:p>
    <w:p w14:paraId="2DCEFBBC" w14:textId="77777777" w:rsidR="00FE6C47" w:rsidRPr="00726265" w:rsidRDefault="007739A5" w:rsidP="007739A5">
      <w:pPr>
        <w:pBdr>
          <w:top w:val="nil"/>
          <w:left w:val="nil"/>
          <w:bottom w:val="nil"/>
          <w:right w:val="nil"/>
          <w:between w:val="nil"/>
        </w:pBdr>
        <w:spacing w:after="160"/>
        <w:jc w:val="both"/>
        <w:rPr>
          <w:rFonts w:ascii="Arial" w:hAnsi="Arial" w:cs="Arial"/>
          <w:b/>
          <w:bCs/>
          <w:color w:val="000000" w:themeColor="text1"/>
        </w:rPr>
      </w:pPr>
      <w:r w:rsidRPr="00726265">
        <w:rPr>
          <w:rFonts w:ascii="Arial" w:hAnsi="Arial" w:cs="Arial"/>
          <w:b/>
          <w:bCs/>
          <w:color w:val="000000" w:themeColor="text1"/>
        </w:rPr>
        <w:t xml:space="preserve">Resources </w:t>
      </w:r>
    </w:p>
    <w:p w14:paraId="5D2B7E4E" w14:textId="77777777" w:rsidR="00783AE6" w:rsidRDefault="005773BF" w:rsidP="00FE6C47">
      <w:pPr>
        <w:keepNext/>
        <w:keepLines/>
        <w:spacing w:before="40"/>
        <w:jc w:val="both"/>
        <w:rPr>
          <w:rFonts w:ascii="Arial" w:hAnsi="Arial" w:cs="Arial"/>
          <w:color w:val="000000" w:themeColor="text1"/>
          <w:sz w:val="22"/>
          <w:szCs w:val="22"/>
        </w:rPr>
      </w:pPr>
      <w:r w:rsidRPr="00726265">
        <w:rPr>
          <w:rFonts w:ascii="Arial" w:hAnsi="Arial" w:cs="Arial"/>
          <w:color w:val="000000" w:themeColor="text1"/>
          <w:sz w:val="22"/>
          <w:szCs w:val="22"/>
        </w:rPr>
        <w:t xml:space="preserve">Arizona Department of Environmental Quality. Compost guide. </w:t>
      </w:r>
    </w:p>
    <w:p w14:paraId="789C21CD" w14:textId="2CFC112C" w:rsidR="005773BF" w:rsidRPr="00726265" w:rsidRDefault="00526E81" w:rsidP="00FE6C47">
      <w:pPr>
        <w:keepNext/>
        <w:keepLines/>
        <w:spacing w:before="40"/>
        <w:jc w:val="both"/>
        <w:rPr>
          <w:rFonts w:ascii="Arial" w:hAnsi="Arial" w:cs="Arial"/>
          <w:color w:val="000000" w:themeColor="text1"/>
          <w:sz w:val="22"/>
          <w:szCs w:val="22"/>
        </w:rPr>
      </w:pPr>
      <w:hyperlink r:id="rId16" w:history="1">
        <w:r w:rsidR="005773BF" w:rsidRPr="00726265">
          <w:rPr>
            <w:rStyle w:val="Hyperlink"/>
            <w:rFonts w:ascii="Arial" w:hAnsi="Arial" w:cs="Arial"/>
            <w:sz w:val="22"/>
            <w:szCs w:val="22"/>
          </w:rPr>
          <w:t>https://azdeq.gov/CompostGuide</w:t>
        </w:r>
      </w:hyperlink>
      <w:r w:rsidR="005773BF" w:rsidRPr="00726265">
        <w:rPr>
          <w:rFonts w:ascii="Arial" w:hAnsi="Arial" w:cs="Arial"/>
          <w:color w:val="000000" w:themeColor="text1"/>
          <w:sz w:val="22"/>
          <w:szCs w:val="22"/>
        </w:rPr>
        <w:t xml:space="preserve"> </w:t>
      </w:r>
    </w:p>
    <w:p w14:paraId="18C9B2C1" w14:textId="77777777" w:rsidR="00D2449B" w:rsidRPr="00726265" w:rsidRDefault="00D2449B">
      <w:pPr>
        <w:rPr>
          <w:rFonts w:ascii="Arial" w:hAnsi="Arial" w:cs="Arial"/>
          <w:color w:val="0000FF"/>
          <w:sz w:val="21"/>
          <w:szCs w:val="21"/>
          <w:u w:val="single"/>
        </w:rPr>
      </w:pPr>
    </w:p>
    <w:p w14:paraId="0CDB6491" w14:textId="77777777" w:rsidR="005773BF" w:rsidRPr="00726265" w:rsidRDefault="005773BF">
      <w:pPr>
        <w:rPr>
          <w:rFonts w:ascii="Arial" w:hAnsi="Arial" w:cs="Arial"/>
          <w:color w:val="000000" w:themeColor="text1"/>
          <w:sz w:val="21"/>
          <w:szCs w:val="21"/>
        </w:rPr>
      </w:pPr>
      <w:r w:rsidRPr="00726265">
        <w:rPr>
          <w:rFonts w:ascii="Arial" w:hAnsi="Arial" w:cs="Arial"/>
          <w:color w:val="000000" w:themeColor="text1"/>
          <w:sz w:val="21"/>
          <w:szCs w:val="21"/>
        </w:rPr>
        <w:t>Natural Resources Defense Council. Composting 101.</w:t>
      </w:r>
    </w:p>
    <w:p w14:paraId="57ADC8F8" w14:textId="77777777" w:rsidR="00EB1CD6" w:rsidRPr="00726265" w:rsidRDefault="00526E81">
      <w:pPr>
        <w:rPr>
          <w:rFonts w:ascii="Arial" w:hAnsi="Arial" w:cs="Arial"/>
          <w:color w:val="0000FF"/>
          <w:sz w:val="21"/>
          <w:szCs w:val="21"/>
          <w:u w:val="single"/>
        </w:rPr>
      </w:pPr>
      <w:hyperlink r:id="rId17" w:history="1">
        <w:r w:rsidR="005773BF" w:rsidRPr="00726265">
          <w:rPr>
            <w:rStyle w:val="Hyperlink"/>
            <w:rFonts w:ascii="Arial" w:hAnsi="Arial" w:cs="Arial"/>
            <w:sz w:val="21"/>
            <w:szCs w:val="21"/>
          </w:rPr>
          <w:t>https://www.nrdc.org/stories/composting-101</w:t>
        </w:r>
      </w:hyperlink>
    </w:p>
    <w:p w14:paraId="4103B812" w14:textId="77777777" w:rsidR="005773BF" w:rsidRPr="00726265" w:rsidRDefault="005773BF">
      <w:pPr>
        <w:rPr>
          <w:rFonts w:ascii="Arial" w:hAnsi="Arial" w:cs="Arial"/>
          <w:color w:val="0000FF"/>
          <w:sz w:val="21"/>
          <w:szCs w:val="21"/>
          <w:u w:val="single"/>
        </w:rPr>
      </w:pPr>
    </w:p>
    <w:p w14:paraId="46B96C8C" w14:textId="77777777" w:rsidR="00EB1CD6" w:rsidRPr="00726265" w:rsidRDefault="005773BF">
      <w:pPr>
        <w:rPr>
          <w:rFonts w:ascii="Arial" w:hAnsi="Arial" w:cs="Arial"/>
          <w:sz w:val="21"/>
          <w:szCs w:val="21"/>
        </w:rPr>
      </w:pPr>
      <w:r w:rsidRPr="00726265">
        <w:rPr>
          <w:rFonts w:ascii="Arial" w:hAnsi="Arial" w:cs="Arial"/>
          <w:sz w:val="21"/>
          <w:szCs w:val="21"/>
        </w:rPr>
        <w:t>City of Phoenix. Composting in Phoenix.</w:t>
      </w:r>
    </w:p>
    <w:p w14:paraId="528600D0" w14:textId="77777777" w:rsidR="00D351AD" w:rsidRPr="00726265" w:rsidRDefault="00526E81">
      <w:pPr>
        <w:rPr>
          <w:rStyle w:val="Hyperlink"/>
          <w:rFonts w:ascii="Arial" w:hAnsi="Arial" w:cs="Arial"/>
          <w:sz w:val="21"/>
          <w:szCs w:val="21"/>
        </w:rPr>
      </w:pPr>
      <w:hyperlink r:id="rId18" w:history="1">
        <w:r w:rsidR="00D351AD" w:rsidRPr="00726265">
          <w:rPr>
            <w:rStyle w:val="Hyperlink"/>
            <w:rFonts w:ascii="Arial" w:hAnsi="Arial" w:cs="Arial"/>
            <w:sz w:val="21"/>
            <w:szCs w:val="21"/>
          </w:rPr>
          <w:t>https://www.phoenix.gov/publicworks/garbage/disposable/composting-and-green-organics</w:t>
        </w:r>
      </w:hyperlink>
    </w:p>
    <w:p w14:paraId="79DA101D" w14:textId="77777777" w:rsidR="005773BF" w:rsidRPr="00726265" w:rsidRDefault="005773BF">
      <w:pPr>
        <w:rPr>
          <w:rStyle w:val="Hyperlink"/>
          <w:rFonts w:ascii="Arial" w:hAnsi="Arial" w:cs="Arial"/>
          <w:sz w:val="21"/>
          <w:szCs w:val="21"/>
        </w:rPr>
      </w:pPr>
    </w:p>
    <w:p w14:paraId="3DA91F99" w14:textId="77777777" w:rsidR="005773BF" w:rsidRPr="00726265" w:rsidRDefault="005773BF" w:rsidP="005773BF">
      <w:pPr>
        <w:rPr>
          <w:rFonts w:ascii="Arial" w:hAnsi="Arial" w:cs="Arial"/>
          <w:color w:val="000000" w:themeColor="text1"/>
          <w:sz w:val="21"/>
          <w:szCs w:val="21"/>
        </w:rPr>
      </w:pPr>
      <w:r w:rsidRPr="00726265">
        <w:rPr>
          <w:rFonts w:ascii="Arial" w:hAnsi="Arial" w:cs="Arial"/>
          <w:color w:val="000000" w:themeColor="text1"/>
          <w:sz w:val="21"/>
          <w:szCs w:val="21"/>
        </w:rPr>
        <w:t xml:space="preserve">City of Phoenix Public Works Department. Backyard Composting. </w:t>
      </w:r>
    </w:p>
    <w:p w14:paraId="1C2DFC30" w14:textId="77777777" w:rsidR="005773BF" w:rsidRPr="00726265" w:rsidRDefault="00526E81">
      <w:pPr>
        <w:rPr>
          <w:rFonts w:ascii="Arial" w:hAnsi="Arial" w:cs="Arial"/>
          <w:sz w:val="21"/>
          <w:szCs w:val="21"/>
        </w:rPr>
      </w:pPr>
      <w:hyperlink r:id="rId19" w:history="1">
        <w:r w:rsidR="005773BF" w:rsidRPr="00726265">
          <w:rPr>
            <w:rStyle w:val="Hyperlink"/>
            <w:rFonts w:ascii="Arial" w:hAnsi="Arial" w:cs="Arial"/>
            <w:sz w:val="21"/>
            <w:szCs w:val="21"/>
          </w:rPr>
          <w:t>https://www.phoenix.gov/publicworkssite/Documents/pwd_pdf_compost_instructions.pdf</w:t>
        </w:r>
      </w:hyperlink>
    </w:p>
    <w:p w14:paraId="2B307B7B" w14:textId="77777777" w:rsidR="005773BF" w:rsidRPr="00726265" w:rsidRDefault="005773BF">
      <w:pPr>
        <w:rPr>
          <w:rFonts w:ascii="Arial" w:hAnsi="Arial" w:cs="Arial"/>
          <w:sz w:val="21"/>
          <w:szCs w:val="21"/>
        </w:rPr>
      </w:pPr>
    </w:p>
    <w:p w14:paraId="7DFDE071" w14:textId="77777777" w:rsidR="005773BF" w:rsidRPr="00726265" w:rsidRDefault="005773BF">
      <w:pPr>
        <w:rPr>
          <w:rFonts w:ascii="Arial" w:hAnsi="Arial" w:cs="Arial"/>
          <w:sz w:val="21"/>
          <w:szCs w:val="21"/>
        </w:rPr>
      </w:pPr>
      <w:r w:rsidRPr="00726265">
        <w:rPr>
          <w:rFonts w:ascii="Arial" w:hAnsi="Arial" w:cs="Arial"/>
          <w:sz w:val="21"/>
          <w:szCs w:val="21"/>
        </w:rPr>
        <w:t>City of Tempe.</w:t>
      </w:r>
      <w:r w:rsidR="007739A5" w:rsidRPr="00726265">
        <w:rPr>
          <w:rFonts w:ascii="Arial" w:hAnsi="Arial" w:cs="Arial"/>
          <w:sz w:val="21"/>
          <w:szCs w:val="21"/>
        </w:rPr>
        <w:t xml:space="preserve"> Solid Waste Compost Yard. </w:t>
      </w:r>
    </w:p>
    <w:p w14:paraId="0F984930" w14:textId="77777777" w:rsidR="007739A5" w:rsidRPr="00726265" w:rsidRDefault="00526E81">
      <w:pPr>
        <w:rPr>
          <w:rFonts w:ascii="Arial" w:hAnsi="Arial" w:cs="Arial"/>
          <w:sz w:val="21"/>
          <w:szCs w:val="21"/>
        </w:rPr>
      </w:pPr>
      <w:hyperlink r:id="rId20" w:history="1">
        <w:r w:rsidR="007739A5" w:rsidRPr="00726265">
          <w:rPr>
            <w:rStyle w:val="Hyperlink"/>
            <w:rFonts w:ascii="Arial" w:hAnsi="Arial" w:cs="Arial"/>
            <w:sz w:val="21"/>
            <w:szCs w:val="21"/>
          </w:rPr>
          <w:t>https://www.tempe.gov/Home/Components/FacilityDirectory/FacilityDirectory/240/1209?npage=6</w:t>
        </w:r>
      </w:hyperlink>
    </w:p>
    <w:p w14:paraId="603C6CE9" w14:textId="77777777" w:rsidR="005773BF" w:rsidRPr="00726265" w:rsidRDefault="005773BF">
      <w:pPr>
        <w:rPr>
          <w:rFonts w:ascii="Arial" w:hAnsi="Arial" w:cs="Arial"/>
          <w:sz w:val="21"/>
          <w:szCs w:val="21"/>
        </w:rPr>
      </w:pPr>
    </w:p>
    <w:p w14:paraId="092B0283" w14:textId="77777777" w:rsidR="005773BF" w:rsidRPr="00726265" w:rsidRDefault="005773BF">
      <w:pPr>
        <w:rPr>
          <w:rFonts w:ascii="Arial" w:hAnsi="Arial" w:cs="Arial"/>
          <w:sz w:val="21"/>
          <w:szCs w:val="21"/>
        </w:rPr>
      </w:pPr>
      <w:r w:rsidRPr="00726265">
        <w:rPr>
          <w:rFonts w:ascii="Arial" w:hAnsi="Arial" w:cs="Arial"/>
          <w:sz w:val="21"/>
          <w:szCs w:val="21"/>
        </w:rPr>
        <w:t xml:space="preserve">Orchard Community Learning Center. </w:t>
      </w:r>
    </w:p>
    <w:p w14:paraId="520C033A" w14:textId="77777777" w:rsidR="005773BF" w:rsidRPr="00726265" w:rsidRDefault="00526E81">
      <w:pPr>
        <w:rPr>
          <w:rFonts w:ascii="Arial" w:hAnsi="Arial" w:cs="Arial"/>
          <w:sz w:val="21"/>
          <w:szCs w:val="21"/>
        </w:rPr>
      </w:pPr>
      <w:hyperlink r:id="rId21" w:history="1">
        <w:r w:rsidR="005773BF" w:rsidRPr="00726265">
          <w:rPr>
            <w:rStyle w:val="Hyperlink"/>
            <w:rFonts w:ascii="Arial" w:hAnsi="Arial" w:cs="Arial"/>
            <w:sz w:val="21"/>
            <w:szCs w:val="21"/>
          </w:rPr>
          <w:t>https://www.orchardlearningcenter.org/</w:t>
        </w:r>
      </w:hyperlink>
    </w:p>
    <w:p w14:paraId="31E4A548" w14:textId="77777777" w:rsidR="005773BF" w:rsidRPr="00726265" w:rsidRDefault="005773BF">
      <w:pPr>
        <w:rPr>
          <w:rFonts w:ascii="Arial" w:hAnsi="Arial" w:cs="Arial"/>
          <w:sz w:val="21"/>
          <w:szCs w:val="21"/>
        </w:rPr>
      </w:pPr>
    </w:p>
    <w:p w14:paraId="2BA59380" w14:textId="77777777" w:rsidR="005773BF" w:rsidRPr="00726265" w:rsidRDefault="007739A5">
      <w:pPr>
        <w:rPr>
          <w:rFonts w:ascii="Arial" w:hAnsi="Arial" w:cs="Arial"/>
          <w:sz w:val="21"/>
          <w:szCs w:val="21"/>
        </w:rPr>
      </w:pPr>
      <w:proofErr w:type="spellStart"/>
      <w:r w:rsidRPr="00726265">
        <w:rPr>
          <w:rFonts w:ascii="Arial" w:hAnsi="Arial" w:cs="Arial"/>
          <w:sz w:val="21"/>
          <w:szCs w:val="21"/>
        </w:rPr>
        <w:t>R.City</w:t>
      </w:r>
      <w:proofErr w:type="spellEnd"/>
      <w:r w:rsidRPr="00726265">
        <w:rPr>
          <w:rFonts w:ascii="Arial" w:hAnsi="Arial" w:cs="Arial"/>
          <w:sz w:val="21"/>
          <w:szCs w:val="21"/>
        </w:rPr>
        <w:t xml:space="preserve">. Compost Services. </w:t>
      </w:r>
    </w:p>
    <w:p w14:paraId="0A184EE6" w14:textId="77777777" w:rsidR="007739A5" w:rsidRPr="00726265" w:rsidRDefault="00526E81">
      <w:pPr>
        <w:rPr>
          <w:rFonts w:ascii="Arial" w:hAnsi="Arial" w:cs="Arial"/>
          <w:sz w:val="21"/>
          <w:szCs w:val="21"/>
        </w:rPr>
      </w:pPr>
      <w:hyperlink r:id="rId22" w:history="1">
        <w:r w:rsidR="007739A5" w:rsidRPr="00726265">
          <w:rPr>
            <w:rStyle w:val="Hyperlink"/>
            <w:rFonts w:ascii="Arial" w:hAnsi="Arial" w:cs="Arial"/>
            <w:sz w:val="21"/>
            <w:szCs w:val="21"/>
          </w:rPr>
          <w:t>https://recycledcity.com/services/</w:t>
        </w:r>
      </w:hyperlink>
      <w:r w:rsidR="007739A5" w:rsidRPr="00726265">
        <w:rPr>
          <w:rFonts w:ascii="Arial" w:hAnsi="Arial" w:cs="Arial"/>
          <w:sz w:val="21"/>
          <w:szCs w:val="21"/>
        </w:rPr>
        <w:t xml:space="preserve"> </w:t>
      </w:r>
    </w:p>
    <w:p w14:paraId="61978646" w14:textId="77777777" w:rsidR="007739A5" w:rsidRPr="00726265" w:rsidRDefault="007739A5">
      <w:pPr>
        <w:rPr>
          <w:rFonts w:ascii="Arial" w:hAnsi="Arial" w:cs="Arial"/>
          <w:sz w:val="21"/>
          <w:szCs w:val="21"/>
        </w:rPr>
      </w:pPr>
    </w:p>
    <w:p w14:paraId="0D071887" w14:textId="77777777" w:rsidR="005773BF" w:rsidRPr="00726265" w:rsidRDefault="005773BF" w:rsidP="005773BF">
      <w:pPr>
        <w:rPr>
          <w:rStyle w:val="Hyperlink"/>
          <w:rFonts w:ascii="Arial" w:hAnsi="Arial" w:cs="Arial"/>
          <w:color w:val="000000" w:themeColor="text1"/>
          <w:sz w:val="21"/>
          <w:szCs w:val="21"/>
          <w:u w:val="none"/>
        </w:rPr>
      </w:pPr>
      <w:r w:rsidRPr="00726265">
        <w:rPr>
          <w:rStyle w:val="Hyperlink"/>
          <w:rFonts w:ascii="Arial" w:hAnsi="Arial" w:cs="Arial"/>
          <w:color w:val="000000" w:themeColor="text1"/>
          <w:sz w:val="21"/>
          <w:szCs w:val="21"/>
          <w:u w:val="none"/>
        </w:rPr>
        <w:t xml:space="preserve">United States Environmental Protection Agency. Composting at home. </w:t>
      </w:r>
    </w:p>
    <w:p w14:paraId="6444B880" w14:textId="77777777" w:rsidR="007739A5" w:rsidRPr="00726265" w:rsidRDefault="00526E81" w:rsidP="005773BF">
      <w:pPr>
        <w:rPr>
          <w:rFonts w:ascii="Arial" w:hAnsi="Arial" w:cs="Arial"/>
          <w:sz w:val="21"/>
          <w:szCs w:val="21"/>
        </w:rPr>
      </w:pPr>
      <w:hyperlink r:id="rId23" w:history="1">
        <w:r w:rsidR="005773BF" w:rsidRPr="00726265">
          <w:rPr>
            <w:rStyle w:val="Hyperlink"/>
            <w:rFonts w:ascii="Arial" w:hAnsi="Arial" w:cs="Arial"/>
            <w:sz w:val="21"/>
            <w:szCs w:val="21"/>
          </w:rPr>
          <w:t>https://www.epa.gov/recycle/composting-home</w:t>
        </w:r>
      </w:hyperlink>
    </w:p>
    <w:p w14:paraId="3B66EEF3" w14:textId="77777777" w:rsidR="007739A5" w:rsidRPr="00726265" w:rsidRDefault="007739A5">
      <w:pPr>
        <w:rPr>
          <w:rFonts w:ascii="Arial" w:hAnsi="Arial" w:cs="Arial"/>
          <w:sz w:val="21"/>
          <w:szCs w:val="21"/>
        </w:rPr>
      </w:pPr>
    </w:p>
    <w:p w14:paraId="76E9C20E" w14:textId="77777777" w:rsidR="007739A5" w:rsidRPr="00726265" w:rsidRDefault="007739A5">
      <w:pPr>
        <w:rPr>
          <w:rFonts w:ascii="Arial" w:hAnsi="Arial" w:cs="Arial"/>
          <w:sz w:val="21"/>
          <w:szCs w:val="21"/>
        </w:rPr>
      </w:pPr>
      <w:r w:rsidRPr="00726265">
        <w:rPr>
          <w:rFonts w:ascii="Arial" w:hAnsi="Arial" w:cs="Arial"/>
          <w:sz w:val="21"/>
          <w:szCs w:val="21"/>
        </w:rPr>
        <w:t xml:space="preserve">United States Environmental Protection Agency. Food Recovery Hierarchy. </w:t>
      </w:r>
    </w:p>
    <w:p w14:paraId="00C694DE" w14:textId="77777777" w:rsidR="007739A5" w:rsidRPr="00726265" w:rsidRDefault="00526E81">
      <w:pPr>
        <w:rPr>
          <w:rFonts w:ascii="Arial" w:hAnsi="Arial" w:cs="Arial"/>
          <w:sz w:val="21"/>
          <w:szCs w:val="21"/>
        </w:rPr>
      </w:pPr>
      <w:hyperlink r:id="rId24" w:history="1">
        <w:r w:rsidR="007739A5" w:rsidRPr="00726265">
          <w:rPr>
            <w:rStyle w:val="Hyperlink"/>
            <w:rFonts w:ascii="Arial" w:hAnsi="Arial" w:cs="Arial"/>
            <w:sz w:val="21"/>
            <w:szCs w:val="21"/>
          </w:rPr>
          <w:t>https://www.epa.gov/sustainable-management-food/food-recovery-hierarchy</w:t>
        </w:r>
      </w:hyperlink>
    </w:p>
    <w:p w14:paraId="5D49ACD6" w14:textId="77777777" w:rsidR="007739A5" w:rsidRPr="00726265" w:rsidRDefault="007739A5">
      <w:pPr>
        <w:rPr>
          <w:rFonts w:ascii="Arial" w:hAnsi="Arial" w:cs="Arial"/>
          <w:sz w:val="21"/>
          <w:szCs w:val="21"/>
        </w:rPr>
      </w:pPr>
    </w:p>
    <w:p w14:paraId="73EC5B24" w14:textId="4EBF0F6C" w:rsidR="00E659B2" w:rsidRPr="00726265" w:rsidRDefault="00D2449B">
      <w:pPr>
        <w:rPr>
          <w:rFonts w:ascii="Arial" w:hAnsi="Arial" w:cs="Arial"/>
          <w:color w:val="0000FF"/>
          <w:sz w:val="21"/>
          <w:szCs w:val="21"/>
          <w:u w:val="single"/>
        </w:rPr>
      </w:pPr>
      <w:r w:rsidRPr="00726265">
        <w:rPr>
          <w:rFonts w:ascii="Arial" w:hAnsi="Arial" w:cs="Arial"/>
          <w:sz w:val="21"/>
          <w:szCs w:val="21"/>
        </w:rPr>
        <w:t xml:space="preserve">United States Environmental Protection Agency. Types of composting and understanding the process. </w:t>
      </w:r>
      <w:hyperlink r:id="rId25" w:history="1">
        <w:r w:rsidRPr="00726265">
          <w:rPr>
            <w:rStyle w:val="Hyperlink"/>
            <w:rFonts w:ascii="Arial" w:hAnsi="Arial" w:cs="Arial"/>
            <w:sz w:val="21"/>
            <w:szCs w:val="21"/>
          </w:rPr>
          <w:t>https://www.epa.gov/sustainable-management-food/types-composting-and-understanding-process</w:t>
        </w:r>
      </w:hyperlink>
    </w:p>
    <w:sectPr w:rsidR="00E659B2" w:rsidRPr="00726265">
      <w:type w:val="continuous"/>
      <w:pgSz w:w="12240" w:h="15840"/>
      <w:pgMar w:top="1440" w:right="630" w:bottom="1440" w:left="720" w:header="720" w:footer="720" w:gutter="0"/>
      <w:cols w:num="2" w:space="720" w:equalWidth="0">
        <w:col w:w="5085" w:space="720"/>
        <w:col w:w="50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995D" w14:textId="77777777" w:rsidR="00D17CF0" w:rsidRDefault="00D17CF0" w:rsidP="0021686A">
      <w:r>
        <w:separator/>
      </w:r>
    </w:p>
  </w:endnote>
  <w:endnote w:type="continuationSeparator" w:id="0">
    <w:p w14:paraId="3B7AA0FC" w14:textId="77777777" w:rsidR="00D17CF0" w:rsidRDefault="00D17CF0" w:rsidP="0021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8455"/>
      <w:docPartObj>
        <w:docPartGallery w:val="Page Numbers (Bottom of Page)"/>
        <w:docPartUnique/>
      </w:docPartObj>
    </w:sdtPr>
    <w:sdtEndPr>
      <w:rPr>
        <w:rStyle w:val="PageNumber"/>
      </w:rPr>
    </w:sdtEndPr>
    <w:sdtContent>
      <w:p w14:paraId="60FB35AE" w14:textId="67AA0447" w:rsidR="0021686A" w:rsidRDefault="0021686A" w:rsidP="00D17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3D0526" w14:textId="77777777" w:rsidR="0021686A" w:rsidRDefault="00216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4094220"/>
      <w:docPartObj>
        <w:docPartGallery w:val="Page Numbers (Bottom of Page)"/>
        <w:docPartUnique/>
      </w:docPartObj>
    </w:sdtPr>
    <w:sdtEndPr>
      <w:rPr>
        <w:rStyle w:val="PageNumber"/>
      </w:rPr>
    </w:sdtEndPr>
    <w:sdtContent>
      <w:p w14:paraId="29863E24" w14:textId="1CB4BF1D" w:rsidR="0021686A" w:rsidRDefault="0021686A" w:rsidP="00D172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37DF80" w14:textId="77777777" w:rsidR="0021686A" w:rsidRDefault="00216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99EFD" w14:textId="77777777" w:rsidR="00D17CF0" w:rsidRDefault="00D17CF0" w:rsidP="0021686A">
      <w:r>
        <w:separator/>
      </w:r>
    </w:p>
  </w:footnote>
  <w:footnote w:type="continuationSeparator" w:id="0">
    <w:p w14:paraId="111D9FB7" w14:textId="77777777" w:rsidR="00D17CF0" w:rsidRDefault="00D17CF0" w:rsidP="00216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43BBA"/>
    <w:multiLevelType w:val="hybridMultilevel"/>
    <w:tmpl w:val="267E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8152E"/>
    <w:multiLevelType w:val="hybridMultilevel"/>
    <w:tmpl w:val="8B7ED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4E3A6F"/>
    <w:multiLevelType w:val="hybridMultilevel"/>
    <w:tmpl w:val="06E2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564FD"/>
    <w:multiLevelType w:val="hybridMultilevel"/>
    <w:tmpl w:val="4F862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815860"/>
    <w:multiLevelType w:val="multilevel"/>
    <w:tmpl w:val="40B4A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B2"/>
    <w:rsid w:val="00027121"/>
    <w:rsid w:val="000D0AC1"/>
    <w:rsid w:val="000F4C7B"/>
    <w:rsid w:val="0011390D"/>
    <w:rsid w:val="00122F81"/>
    <w:rsid w:val="00173F67"/>
    <w:rsid w:val="001B680E"/>
    <w:rsid w:val="0021686A"/>
    <w:rsid w:val="004869CC"/>
    <w:rsid w:val="004F203B"/>
    <w:rsid w:val="005773BF"/>
    <w:rsid w:val="007066C1"/>
    <w:rsid w:val="007173DA"/>
    <w:rsid w:val="00726265"/>
    <w:rsid w:val="007739A5"/>
    <w:rsid w:val="00783AE6"/>
    <w:rsid w:val="0085163B"/>
    <w:rsid w:val="00852B52"/>
    <w:rsid w:val="008D4FD0"/>
    <w:rsid w:val="008F62C4"/>
    <w:rsid w:val="009B4792"/>
    <w:rsid w:val="009D7A5B"/>
    <w:rsid w:val="00A8272C"/>
    <w:rsid w:val="00AF6BAF"/>
    <w:rsid w:val="00B04F5A"/>
    <w:rsid w:val="00B05794"/>
    <w:rsid w:val="00D17CF0"/>
    <w:rsid w:val="00D2449B"/>
    <w:rsid w:val="00D351AD"/>
    <w:rsid w:val="00DB32A3"/>
    <w:rsid w:val="00DD7769"/>
    <w:rsid w:val="00E659B2"/>
    <w:rsid w:val="00E97644"/>
    <w:rsid w:val="00EB1CD6"/>
    <w:rsid w:val="00EE3EB7"/>
    <w:rsid w:val="00F10A1C"/>
    <w:rsid w:val="00F600D1"/>
    <w:rsid w:val="00FD3A88"/>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63C00"/>
  <w15:docId w15:val="{161D5991-1B60-334F-A2D1-49328539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A1D"/>
    <w:pPr>
      <w:keepNext/>
      <w:keepLines/>
      <w:spacing w:before="40"/>
      <w:outlineLvl w:val="2"/>
    </w:pPr>
    <w:rPr>
      <w:rFonts w:ascii="Calibri" w:eastAsiaTheme="majorEastAsia" w:hAnsi="Calibri" w:cstheme="majorBidi"/>
      <w:b/>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3Char">
    <w:name w:val="Heading 3 Char"/>
    <w:basedOn w:val="DefaultParagraphFont"/>
    <w:link w:val="Heading3"/>
    <w:uiPriority w:val="9"/>
    <w:rsid w:val="005A3A1D"/>
    <w:rPr>
      <w:rFonts w:ascii="Calibri" w:eastAsiaTheme="majorEastAsia" w:hAnsi="Calibri" w:cstheme="majorBidi"/>
      <w:b/>
      <w:color w:val="243F60" w:themeColor="accent1" w:themeShade="7F"/>
      <w:sz w:val="24"/>
      <w:szCs w:val="24"/>
    </w:rPr>
  </w:style>
  <w:style w:type="paragraph" w:styleId="ListParagraph">
    <w:name w:val="List Paragraph"/>
    <w:basedOn w:val="Normal"/>
    <w:uiPriority w:val="34"/>
    <w:qFormat/>
    <w:rsid w:val="005A3A1D"/>
    <w:pPr>
      <w:spacing w:after="160" w:line="259" w:lineRule="auto"/>
      <w:ind w:left="720"/>
      <w:contextualSpacing/>
    </w:pPr>
    <w:rPr>
      <w:sz w:val="22"/>
      <w:szCs w:val="22"/>
    </w:rPr>
  </w:style>
  <w:style w:type="character" w:styleId="Hyperlink">
    <w:name w:val="Hyperlink"/>
    <w:basedOn w:val="DefaultParagraphFont"/>
    <w:uiPriority w:val="99"/>
    <w:unhideWhenUsed/>
    <w:rsid w:val="0064632B"/>
    <w:rPr>
      <w:color w:val="0000FF"/>
      <w:u w:val="single"/>
    </w:rPr>
  </w:style>
  <w:style w:type="character" w:styleId="FollowedHyperlink">
    <w:name w:val="FollowedHyperlink"/>
    <w:basedOn w:val="DefaultParagraphFont"/>
    <w:uiPriority w:val="99"/>
    <w:semiHidden/>
    <w:unhideWhenUsed/>
    <w:rsid w:val="00762C92"/>
    <w:rPr>
      <w:color w:val="800080" w:themeColor="followedHyperlink"/>
      <w:u w:val="single"/>
    </w:rPr>
  </w:style>
  <w:style w:type="character" w:styleId="UnresolvedMention">
    <w:name w:val="Unresolved Mention"/>
    <w:basedOn w:val="DefaultParagraphFont"/>
    <w:uiPriority w:val="99"/>
    <w:semiHidden/>
    <w:unhideWhenUsed/>
    <w:rsid w:val="000F64FE"/>
    <w:rPr>
      <w:color w:val="605E5C"/>
      <w:shd w:val="clear" w:color="auto" w:fill="E1DFDD"/>
    </w:rPr>
  </w:style>
  <w:style w:type="character" w:styleId="CommentReference">
    <w:name w:val="annotation reference"/>
    <w:basedOn w:val="DefaultParagraphFont"/>
    <w:uiPriority w:val="99"/>
    <w:semiHidden/>
    <w:unhideWhenUsed/>
    <w:rsid w:val="000B1F08"/>
    <w:rPr>
      <w:sz w:val="16"/>
      <w:szCs w:val="16"/>
    </w:rPr>
  </w:style>
  <w:style w:type="paragraph" w:styleId="CommentText">
    <w:name w:val="annotation text"/>
    <w:basedOn w:val="Normal"/>
    <w:link w:val="CommentTextChar"/>
    <w:uiPriority w:val="99"/>
    <w:unhideWhenUsed/>
    <w:rsid w:val="000B1F08"/>
    <w:rPr>
      <w:sz w:val="20"/>
      <w:szCs w:val="20"/>
    </w:rPr>
  </w:style>
  <w:style w:type="character" w:customStyle="1" w:styleId="CommentTextChar">
    <w:name w:val="Comment Text Char"/>
    <w:basedOn w:val="DefaultParagraphFont"/>
    <w:link w:val="CommentText"/>
    <w:uiPriority w:val="99"/>
    <w:rsid w:val="000B1F08"/>
  </w:style>
  <w:style w:type="paragraph" w:styleId="CommentSubject">
    <w:name w:val="annotation subject"/>
    <w:basedOn w:val="CommentText"/>
    <w:next w:val="CommentText"/>
    <w:link w:val="CommentSubjectChar"/>
    <w:uiPriority w:val="99"/>
    <w:semiHidden/>
    <w:unhideWhenUsed/>
    <w:rsid w:val="000B1F08"/>
    <w:rPr>
      <w:b/>
      <w:bCs/>
    </w:rPr>
  </w:style>
  <w:style w:type="character" w:customStyle="1" w:styleId="CommentSubjectChar">
    <w:name w:val="Comment Subject Char"/>
    <w:basedOn w:val="CommentTextChar"/>
    <w:link w:val="CommentSubject"/>
    <w:uiPriority w:val="99"/>
    <w:semiHidden/>
    <w:rsid w:val="000B1F0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21686A"/>
    <w:pPr>
      <w:tabs>
        <w:tab w:val="center" w:pos="4680"/>
        <w:tab w:val="right" w:pos="9360"/>
      </w:tabs>
    </w:pPr>
  </w:style>
  <w:style w:type="character" w:customStyle="1" w:styleId="FooterChar">
    <w:name w:val="Footer Char"/>
    <w:basedOn w:val="DefaultParagraphFont"/>
    <w:link w:val="Footer"/>
    <w:uiPriority w:val="99"/>
    <w:rsid w:val="0021686A"/>
  </w:style>
  <w:style w:type="character" w:styleId="PageNumber">
    <w:name w:val="page number"/>
    <w:basedOn w:val="DefaultParagraphFont"/>
    <w:uiPriority w:val="99"/>
    <w:semiHidden/>
    <w:unhideWhenUsed/>
    <w:rsid w:val="0021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zdeq.gov/CompostGuide" TargetMode="External"/><Relationship Id="rId18" Type="http://schemas.openxmlformats.org/officeDocument/2006/relationships/hyperlink" Target="https://www.phoenix.gov/publicworks/garbage/disposable/composting-and-green-organ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orchardlearningcenter.org/"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rdc.org/stories/composting-101" TargetMode="External"/><Relationship Id="rId25" Type="http://schemas.openxmlformats.org/officeDocument/2006/relationships/hyperlink" Target="https://www.epa.gov/sustainable-management-food/types-composting-and-understanding-process" TargetMode="External"/><Relationship Id="rId2" Type="http://schemas.openxmlformats.org/officeDocument/2006/relationships/numbering" Target="numbering.xml"/><Relationship Id="rId16" Type="http://schemas.openxmlformats.org/officeDocument/2006/relationships/hyperlink" Target="https://azdeq.gov/CompostGuide" TargetMode="External"/><Relationship Id="rId20" Type="http://schemas.openxmlformats.org/officeDocument/2006/relationships/hyperlink" Target="https://www.tempe.gov/Home/Components/FacilityDirectory/FacilityDirectory/240/1209?npage=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sustainable-management-food/food-recovery-hierarchy" TargetMode="External"/><Relationship Id="rId5" Type="http://schemas.openxmlformats.org/officeDocument/2006/relationships/webSettings" Target="webSettings.xml"/><Relationship Id="rId15" Type="http://schemas.openxmlformats.org/officeDocument/2006/relationships/hyperlink" Target="https://www.epa.gov/recycle/composting-home" TargetMode="External"/><Relationship Id="rId23" Type="http://schemas.openxmlformats.org/officeDocument/2006/relationships/hyperlink" Target="https://www.epa.gov/recycle/composting-home" TargetMode="External"/><Relationship Id="rId10" Type="http://schemas.openxmlformats.org/officeDocument/2006/relationships/footer" Target="footer1.xml"/><Relationship Id="rId19" Type="http://schemas.openxmlformats.org/officeDocument/2006/relationships/hyperlink" Target="https://www.phoenix.gov/publicworkssite/Documents/pwd_pdf_compost_instructions.pdf"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s://www.phoenix.gov/publicworkssite/Documents/pwd_pdf_compost_instructions.pdf" TargetMode="External"/><Relationship Id="rId22" Type="http://schemas.openxmlformats.org/officeDocument/2006/relationships/hyperlink" Target="https://recycledcity.com/servi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4rjGCtQmhnEeBh9WNdBIDDtosA==">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Brennan</dc:creator>
  <cp:lastModifiedBy>Dean Brennan</cp:lastModifiedBy>
  <cp:revision>2</cp:revision>
  <dcterms:created xsi:type="dcterms:W3CDTF">2021-09-14T17:23:00Z</dcterms:created>
  <dcterms:modified xsi:type="dcterms:W3CDTF">2021-09-14T17:23:00Z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